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55875" w14:textId="5FB6ADE5" w:rsidR="00CA2B94" w:rsidRDefault="00B02370">
      <w:pPr>
        <w:spacing w:before="78"/>
        <w:ind w:left="120"/>
        <w:rPr>
          <w:b/>
          <w:sz w:val="32"/>
        </w:rPr>
      </w:pPr>
      <w:r>
        <w:rPr>
          <w:noProof/>
        </w:rPr>
        <mc:AlternateContent>
          <mc:Choice Requires="wps">
            <w:drawing>
              <wp:anchor distT="0" distB="0" distL="114300" distR="114300" simplePos="0" relativeHeight="251658241" behindDoc="0" locked="0" layoutInCell="1" allowOverlap="1" wp14:anchorId="7D3C4D9D" wp14:editId="77D9EF87">
                <wp:simplePos x="0" y="0"/>
                <wp:positionH relativeFrom="column">
                  <wp:posOffset>5958840</wp:posOffset>
                </wp:positionH>
                <wp:positionV relativeFrom="paragraph">
                  <wp:posOffset>1029335</wp:posOffset>
                </wp:positionV>
                <wp:extent cx="1010920" cy="635"/>
                <wp:effectExtent l="0" t="0" r="0" b="0"/>
                <wp:wrapNone/>
                <wp:docPr id="6" name="Text Box 6" descr="Indiana University Seal—only approved university-wide policies may use the seal"/>
                <wp:cNvGraphicFramePr/>
                <a:graphic xmlns:a="http://schemas.openxmlformats.org/drawingml/2006/main">
                  <a:graphicData uri="http://schemas.microsoft.com/office/word/2010/wordprocessingShape">
                    <wps:wsp>
                      <wps:cNvSpPr txBox="1"/>
                      <wps:spPr>
                        <a:xfrm>
                          <a:off x="0" y="0"/>
                          <a:ext cx="1010920" cy="635"/>
                        </a:xfrm>
                        <a:prstGeom prst="rect">
                          <a:avLst/>
                        </a:prstGeom>
                        <a:solidFill>
                          <a:prstClr val="white"/>
                        </a:solidFill>
                        <a:ln>
                          <a:noFill/>
                        </a:ln>
                      </wps:spPr>
                      <wps:txbx>
                        <w:txbxContent>
                          <w:p w14:paraId="50BD73AA" w14:textId="77777777" w:rsidR="00B02370" w:rsidRPr="00BF577F" w:rsidRDefault="00B02370" w:rsidP="00B02370">
                            <w:pPr>
                              <w:pStyle w:val="Caption"/>
                              <w:rPr>
                                <w:noProof/>
                              </w:rPr>
                            </w:pPr>
                            <w:r>
                              <w:t xml:space="preserve">Figure </w:t>
                            </w:r>
                            <w:fldSimple w:instr=" SEQ Figure \* ARABIC ">
                              <w:r>
                                <w:rPr>
                                  <w:noProof/>
                                </w:rPr>
                                <w:t>1</w:t>
                              </w:r>
                            </w:fldSimple>
                            <w:r>
                              <w:t xml:space="preserve">- </w:t>
                            </w:r>
                            <w:r w:rsidRPr="009155A6">
                              <w:t>Indiana University Seal—only approved university-wide policies may use the seal</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7D3C4D9D">
                <v:stroke joinstyle="miter"/>
                <v:path gradientshapeok="t" o:connecttype="rect"/>
              </v:shapetype>
              <v:shape id="Text Box 6" style="position:absolute;left:0;text-align:left;margin-left:469.2pt;margin-top:81.05pt;width:79.6pt;height:.05pt;z-index:251658241;visibility:visible;mso-wrap-style:square;mso-wrap-distance-left:9pt;mso-wrap-distance-top:0;mso-wrap-distance-right:9pt;mso-wrap-distance-bottom:0;mso-position-horizontal:absolute;mso-position-horizontal-relative:text;mso-position-vertical:absolute;mso-position-vertical-relative:text;v-text-anchor:top" alt="Indiana University Seal—only approved university-wide policies may use the seal"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">
                <v:textbox style="mso-fit-shape-to-text:t" inset="0,0,0,0">
                  <w:txbxContent>
                    <w:p w:rsidRPr="00BF577F" w:rsidR="00B02370" w:rsidP="00B02370" w:rsidRDefault="00B02370" w14:paraId="50BD73AA" w14:textId="77777777">
                      <w:pPr>
                        <w:pStyle w:val="Caption"/>
                        <w:rPr>
                          <w:noProof/>
                        </w:rPr>
                      </w:pPr>
                      <w:r>
                        <w:t xml:space="preserve">Figure </w:t>
                      </w:r>
                      <w:r w:rsidR="00000000">
                        <w:fldChar w:fldCharType="begin"/>
                      </w:r>
                      <w:r w:rsidR="00000000">
                        <w:instrText xml:space="preserve"> SEQ Figure \* ARABIC </w:instrText>
                      </w:r>
                      <w:r w:rsidR="00000000">
                        <w:fldChar w:fldCharType="separate"/>
                      </w:r>
                      <w:r>
                        <w:rPr>
                          <w:noProof/>
                        </w:rPr>
                        <w:t>1</w:t>
                      </w:r>
                      <w:r w:rsidR="00000000">
                        <w:rPr>
                          <w:noProof/>
                        </w:rPr>
                        <w:fldChar w:fldCharType="end"/>
                      </w:r>
                      <w:r>
                        <w:t xml:space="preserve">- </w:t>
                      </w:r>
                      <w:r w:rsidRPr="009155A6">
                        <w:t>Indiana University Seal—only approved university-wide policies may use the seal</w:t>
                      </w:r>
                    </w:p>
                  </w:txbxContent>
                </v:textbox>
              </v:shape>
            </w:pict>
          </mc:Fallback>
        </mc:AlternateContent>
      </w:r>
      <w:r w:rsidR="00487F37">
        <w:rPr>
          <w:noProof/>
        </w:rPr>
        <w:drawing>
          <wp:anchor distT="0" distB="0" distL="0" distR="0" simplePos="0" relativeHeight="251658240" behindDoc="0" locked="0" layoutInCell="1" allowOverlap="1" wp14:anchorId="2CD91577" wp14:editId="7EC6FAE9">
            <wp:simplePos x="0" y="0"/>
            <wp:positionH relativeFrom="margin">
              <wp:posOffset>5958840</wp:posOffset>
            </wp:positionH>
            <wp:positionV relativeFrom="paragraph">
              <wp:posOffset>-17780</wp:posOffset>
            </wp:positionV>
            <wp:extent cx="1010920" cy="990316"/>
            <wp:effectExtent l="0" t="0" r="0" b="635"/>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1029320" cy="1008341"/>
                    </a:xfrm>
                    <a:prstGeom prst="rect">
                      <a:avLst/>
                    </a:prstGeom>
                  </pic:spPr>
                </pic:pic>
              </a:graphicData>
            </a:graphic>
            <wp14:sizeRelH relativeFrom="margin">
              <wp14:pctWidth>0</wp14:pctWidth>
            </wp14:sizeRelH>
            <wp14:sizeRelV relativeFrom="margin">
              <wp14:pctHeight>0</wp14:pctHeight>
            </wp14:sizeRelV>
          </wp:anchor>
        </w:drawing>
      </w:r>
      <w:r w:rsidR="00A73672">
        <w:rPr>
          <w:b/>
          <w:sz w:val="32"/>
        </w:rPr>
        <w:t>M</w:t>
      </w:r>
      <w:r w:rsidR="00F06C40">
        <w:rPr>
          <w:b/>
          <w:sz w:val="32"/>
        </w:rPr>
        <w:t xml:space="preserve">edia Protection </w:t>
      </w:r>
      <w:r w:rsidR="00A73672">
        <w:rPr>
          <w:b/>
          <w:sz w:val="32"/>
        </w:rPr>
        <w:t>(M</w:t>
      </w:r>
      <w:r w:rsidR="00F06C40">
        <w:rPr>
          <w:b/>
          <w:sz w:val="32"/>
        </w:rPr>
        <w:t>P</w:t>
      </w:r>
      <w:r w:rsidR="00A73672">
        <w:rPr>
          <w:b/>
          <w:sz w:val="32"/>
        </w:rPr>
        <w:t>)</w:t>
      </w:r>
      <w:r w:rsidR="00CA3E1A">
        <w:rPr>
          <w:b/>
          <w:sz w:val="32"/>
        </w:rPr>
        <w:t xml:space="preserve"> </w:t>
      </w:r>
      <w:r w:rsidR="008F3B83">
        <w:rPr>
          <w:b/>
          <w:sz w:val="32"/>
        </w:rPr>
        <w:t>Standard</w:t>
      </w:r>
    </w:p>
    <w:p w14:paraId="6FBF8307" w14:textId="6D742399" w:rsidR="00CA2B94" w:rsidRDefault="3B40257C" w:rsidP="2FB5217D">
      <w:pPr>
        <w:pStyle w:val="Heading1"/>
        <w:spacing w:before="18"/>
        <w:rPr>
          <w:sz w:val="27"/>
          <w:szCs w:val="27"/>
        </w:rPr>
      </w:pPr>
      <w:r>
        <w:t>I</w:t>
      </w:r>
      <w:r w:rsidR="008F3B83">
        <w:t>T-12</w:t>
      </w:r>
    </w:p>
    <w:p w14:paraId="21128D92" w14:textId="77777777" w:rsidR="00CA2B94" w:rsidRDefault="00CA2B94">
      <w:pPr>
        <w:pStyle w:val="Heading2"/>
        <w:spacing w:before="163"/>
      </w:pPr>
    </w:p>
    <w:p w14:paraId="5FCDCE6A" w14:textId="77777777" w:rsidR="00CA2B94" w:rsidRDefault="00BD4AE6">
      <w:pPr>
        <w:pStyle w:val="BodyText"/>
        <w:spacing w:before="2"/>
        <w:rPr>
          <w:b/>
        </w:rPr>
      </w:pPr>
      <w:r>
        <w:rPr>
          <w:noProof/>
        </w:rPr>
        <mc:AlternateContent>
          <mc:Choice Requires="wps">
            <w:drawing>
              <wp:inline distT="0" distB="0" distL="0" distR="0" wp14:anchorId="25925D36" wp14:editId="664D73F3">
                <wp:extent cx="5768340" cy="2828925"/>
                <wp:effectExtent l="0" t="0" r="381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340" cy="2828925"/>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06F72" w14:textId="210E6B67" w:rsidR="00CA2B94" w:rsidRDefault="00487F37">
                            <w:pPr>
                              <w:spacing w:before="97"/>
                              <w:ind w:left="160"/>
                              <w:rPr>
                                <w:b/>
                                <w:sz w:val="28"/>
                              </w:rPr>
                            </w:pPr>
                            <w:r>
                              <w:rPr>
                                <w:b/>
                                <w:sz w:val="28"/>
                              </w:rPr>
                              <w:t xml:space="preserve">About This </w:t>
                            </w:r>
                            <w:r w:rsidR="008F3B83">
                              <w:rPr>
                                <w:b/>
                                <w:sz w:val="28"/>
                              </w:rPr>
                              <w:t>Standard</w:t>
                            </w:r>
                          </w:p>
                          <w:p w14:paraId="35302E79" w14:textId="2B142F57" w:rsidR="00CA2B94" w:rsidRDefault="00487F37">
                            <w:pPr>
                              <w:spacing w:before="259"/>
                              <w:ind w:left="160"/>
                              <w:rPr>
                                <w:b/>
                              </w:rPr>
                            </w:pPr>
                            <w:r>
                              <w:rPr>
                                <w:b/>
                              </w:rPr>
                              <w:t>Effective Date:</w:t>
                            </w:r>
                          </w:p>
                          <w:p w14:paraId="1473AB6E" w14:textId="76A56E95" w:rsidR="00CA2B94" w:rsidRPr="002D6C1A" w:rsidRDefault="00BD7C5F">
                            <w:pPr>
                              <w:pStyle w:val="BodyText"/>
                              <w:spacing w:before="11"/>
                              <w:ind w:left="160"/>
                              <w:rPr>
                                <w:i/>
                              </w:rPr>
                            </w:pPr>
                            <w:r>
                              <w:rPr>
                                <w:i/>
                              </w:rPr>
                              <w:t>In review</w:t>
                            </w:r>
                          </w:p>
                          <w:p w14:paraId="34845BC6" w14:textId="32BA5D83" w:rsidR="00CA2B94" w:rsidRDefault="006F536E">
                            <w:pPr>
                              <w:spacing w:before="131"/>
                              <w:ind w:left="160"/>
                              <w:rPr>
                                <w:b/>
                              </w:rPr>
                            </w:pPr>
                            <w:r w:rsidRPr="006F536E">
                              <w:rPr>
                                <w:b/>
                              </w:rPr>
                              <w:t>Date of Last Review/Update</w:t>
                            </w:r>
                            <w:r w:rsidR="00487F37">
                              <w:rPr>
                                <w:b/>
                              </w:rPr>
                              <w:t>:</w:t>
                            </w:r>
                          </w:p>
                          <w:p w14:paraId="425790DE" w14:textId="3553923B" w:rsidR="00BD7C5F" w:rsidRPr="002D6C1A" w:rsidRDefault="00A30E0D" w:rsidP="00BD7C5F">
                            <w:pPr>
                              <w:pStyle w:val="BodyText"/>
                              <w:spacing w:before="11"/>
                              <w:ind w:left="160"/>
                              <w:rPr>
                                <w:i/>
                              </w:rPr>
                            </w:pPr>
                            <w:r>
                              <w:rPr>
                                <w:i/>
                              </w:rPr>
                              <w:t>4/7/2023 revision</w:t>
                            </w:r>
                          </w:p>
                          <w:p w14:paraId="2224735A" w14:textId="77777777" w:rsidR="00CA2B94" w:rsidRDefault="00487F37">
                            <w:pPr>
                              <w:spacing w:before="131"/>
                              <w:ind w:left="160"/>
                              <w:rPr>
                                <w:b/>
                              </w:rPr>
                            </w:pPr>
                            <w:r>
                              <w:rPr>
                                <w:b/>
                              </w:rPr>
                              <w:t>Responsible University Office:</w:t>
                            </w:r>
                          </w:p>
                          <w:p w14:paraId="6B6A07E1" w14:textId="17186F23" w:rsidR="00CA2B94" w:rsidRPr="002D6C1A" w:rsidRDefault="008F3B83" w:rsidP="002D6C1A">
                            <w:pPr>
                              <w:pStyle w:val="BodyText"/>
                              <w:spacing w:before="11"/>
                              <w:ind w:left="160"/>
                            </w:pPr>
                            <w:r>
                              <w:rPr>
                                <w:i/>
                                <w:iCs/>
                              </w:rPr>
                              <w:t>University Information Policy Office</w:t>
                            </w:r>
                          </w:p>
                          <w:p w14:paraId="5DBD27D1" w14:textId="77777777" w:rsidR="00CA2B94" w:rsidRDefault="00487F37">
                            <w:pPr>
                              <w:spacing w:before="131"/>
                              <w:ind w:left="160"/>
                              <w:rPr>
                                <w:b/>
                              </w:rPr>
                            </w:pPr>
                            <w:r>
                              <w:rPr>
                                <w:b/>
                              </w:rPr>
                              <w:t>Responsible University Administrator:</w:t>
                            </w:r>
                          </w:p>
                          <w:p w14:paraId="3CAD581D" w14:textId="4D413A98" w:rsidR="002D6C1A" w:rsidRPr="002D6C1A" w:rsidRDefault="008F3B83" w:rsidP="002D6C1A">
                            <w:pPr>
                              <w:ind w:firstLine="160"/>
                              <w:rPr>
                                <w:rStyle w:val="Strong"/>
                                <w:b w:val="0"/>
                                <w:i/>
                              </w:rPr>
                            </w:pPr>
                            <w:r>
                              <w:rPr>
                                <w:rStyle w:val="Strong"/>
                                <w:b w:val="0"/>
                                <w:i/>
                                <w:iCs/>
                              </w:rPr>
                              <w:t>Office of the Vice President for Information Technology and Chief Information Officer</w:t>
                            </w:r>
                          </w:p>
                          <w:p w14:paraId="611A2C8C" w14:textId="77777777" w:rsidR="00CA2B94" w:rsidRDefault="00487F37">
                            <w:pPr>
                              <w:spacing w:before="131"/>
                              <w:ind w:left="160"/>
                              <w:rPr>
                                <w:b/>
                              </w:rPr>
                            </w:pPr>
                            <w:r>
                              <w:rPr>
                                <w:b/>
                              </w:rPr>
                              <w:t>Policy Contact:</w:t>
                            </w:r>
                          </w:p>
                          <w:p w14:paraId="6042B114" w14:textId="057B9310" w:rsidR="00CA2B94" w:rsidRPr="002D6C1A" w:rsidRDefault="008F3B83" w:rsidP="00A30E0D">
                            <w:pPr>
                              <w:ind w:firstLine="160"/>
                              <w:rPr>
                                <w:b/>
                              </w:rPr>
                            </w:pPr>
                            <w:r>
                              <w:rPr>
                                <w:rStyle w:val="Strong"/>
                                <w:b w:val="0"/>
                                <w:i/>
                                <w:iCs/>
                              </w:rPr>
                              <w:t>University Information Security Office</w:t>
                            </w:r>
                            <w:r w:rsidR="00A30E0D">
                              <w:rPr>
                                <w:rStyle w:val="Strong"/>
                                <w:b w:val="0"/>
                                <w:i/>
                                <w:iCs/>
                              </w:rPr>
                              <w:t xml:space="preserve"> - </w:t>
                            </w:r>
                            <w:hyperlink r:id="rId12" w:history="1">
                              <w:r w:rsidRPr="00A06632">
                                <w:rPr>
                                  <w:rStyle w:val="Hyperlink"/>
                                  <w:i/>
                                  <w:iCs/>
                                </w:rPr>
                                <w:t>uiso@iu.edu</w:t>
                              </w:r>
                            </w:hyperlink>
                            <w:r>
                              <w:rPr>
                                <w:rStyle w:val="Strong"/>
                                <w:b w:val="0"/>
                                <w:i/>
                                <w:iCs/>
                              </w:rPr>
                              <w:t xml:space="preserve"> </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v:shape id="Text Box 5" style="width:454.2pt;height:222.75pt;visibility:visible;mso-wrap-style:square;mso-left-percent:-10001;mso-top-percent:-10001;mso-position-horizontal:absolute;mso-position-horizontal-relative:char;mso-position-vertical:absolute;mso-position-vertical-relative:line;mso-left-percent:-10001;mso-top-percent:-10001;v-text-anchor:top" o:spid="_x0000_s1027" fillcolor="#e7e5e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" w14:anchorId="25925D36">
                <v:textbox inset="0,0,0,0">
                  <w:txbxContent>
                    <w:p w:rsidR="00CA2B94" w:rsidRDefault="00487F37" w14:paraId="38306F72" w14:textId="210E6B67">
                      <w:pPr>
                        <w:spacing w:before="97"/>
                        <w:ind w:left="160"/>
                        <w:rPr>
                          <w:b/>
                          <w:sz w:val="28"/>
                        </w:rPr>
                      </w:pPr>
                      <w:r>
                        <w:rPr>
                          <w:b/>
                          <w:sz w:val="28"/>
                        </w:rPr>
                        <w:t xml:space="preserve">About This </w:t>
                      </w:r>
                      <w:r w:rsidR="008F3B83">
                        <w:rPr>
                          <w:b/>
                          <w:sz w:val="28"/>
                        </w:rPr>
                        <w:t>Standard</w:t>
                      </w:r>
                    </w:p>
                    <w:p w:rsidR="00CA2B94" w:rsidRDefault="00487F37" w14:paraId="35302E79" w14:textId="2B142F57">
                      <w:pPr>
                        <w:spacing w:before="259"/>
                        <w:ind w:left="160"/>
                        <w:rPr>
                          <w:b/>
                        </w:rPr>
                      </w:pPr>
                      <w:r>
                        <w:rPr>
                          <w:b/>
                        </w:rPr>
                        <w:t>Effective Date:</w:t>
                      </w:r>
                    </w:p>
                    <w:p w:rsidRPr="002D6C1A" w:rsidR="00CA2B94" w:rsidRDefault="00BD7C5F" w14:paraId="1473AB6E" w14:textId="76A56E95">
                      <w:pPr>
                        <w:pStyle w:val="BodyText"/>
                        <w:spacing w:before="11"/>
                        <w:ind w:left="160"/>
                        <w:rPr>
                          <w:i/>
                        </w:rPr>
                      </w:pPr>
                      <w:r>
                        <w:rPr>
                          <w:i/>
                        </w:rPr>
                        <w:t>In review</w:t>
                      </w:r>
                    </w:p>
                    <w:p w:rsidR="00CA2B94" w:rsidRDefault="006F536E" w14:paraId="34845BC6" w14:textId="32BA5D83">
                      <w:pPr>
                        <w:spacing w:before="131"/>
                        <w:ind w:left="160"/>
                        <w:rPr>
                          <w:b/>
                        </w:rPr>
                      </w:pPr>
                      <w:r w:rsidRPr="006F536E">
                        <w:rPr>
                          <w:b/>
                        </w:rPr>
                        <w:t>Date of Last Review/Update</w:t>
                      </w:r>
                      <w:r w:rsidR="00487F37">
                        <w:rPr>
                          <w:b/>
                        </w:rPr>
                        <w:t>:</w:t>
                      </w:r>
                    </w:p>
                    <w:p w:rsidRPr="002D6C1A" w:rsidR="00BD7C5F" w:rsidP="00BD7C5F" w:rsidRDefault="00A30E0D" w14:paraId="425790DE" w14:textId="3553923B">
                      <w:pPr>
                        <w:pStyle w:val="BodyText"/>
                        <w:spacing w:before="11"/>
                        <w:ind w:left="160"/>
                        <w:rPr>
                          <w:i/>
                        </w:rPr>
                      </w:pPr>
                      <w:r>
                        <w:rPr>
                          <w:i/>
                        </w:rPr>
                        <w:t>4/7/2023 revision</w:t>
                      </w:r>
                    </w:p>
                    <w:p w:rsidR="00CA2B94" w:rsidRDefault="00487F37" w14:paraId="2224735A" w14:textId="77777777">
                      <w:pPr>
                        <w:spacing w:before="131"/>
                        <w:ind w:left="160"/>
                        <w:rPr>
                          <w:b/>
                        </w:rPr>
                      </w:pPr>
                      <w:r>
                        <w:rPr>
                          <w:b/>
                        </w:rPr>
                        <w:t>Responsible University Office:</w:t>
                      </w:r>
                    </w:p>
                    <w:p w:rsidRPr="002D6C1A" w:rsidR="00CA2B94" w:rsidP="002D6C1A" w:rsidRDefault="008F3B83" w14:paraId="6B6A07E1" w14:textId="17186F23">
                      <w:pPr>
                        <w:pStyle w:val="BodyText"/>
                        <w:spacing w:before="11"/>
                        <w:ind w:left="160"/>
                      </w:pPr>
                      <w:r>
                        <w:rPr>
                          <w:i/>
                          <w:iCs/>
                        </w:rPr>
                        <w:t>University Information Policy Office</w:t>
                      </w:r>
                    </w:p>
                    <w:p w:rsidR="00CA2B94" w:rsidRDefault="00487F37" w14:paraId="5DBD27D1" w14:textId="77777777">
                      <w:pPr>
                        <w:spacing w:before="131"/>
                        <w:ind w:left="160"/>
                        <w:rPr>
                          <w:b/>
                        </w:rPr>
                      </w:pPr>
                      <w:r>
                        <w:rPr>
                          <w:b/>
                        </w:rPr>
                        <w:t>Responsible University Administrator:</w:t>
                      </w:r>
                    </w:p>
                    <w:p w:rsidRPr="002D6C1A" w:rsidR="002D6C1A" w:rsidP="002D6C1A" w:rsidRDefault="008F3B83" w14:paraId="3CAD581D" w14:textId="4D413A98">
                      <w:pPr>
                        <w:ind w:firstLine="160"/>
                        <w:rPr>
                          <w:rStyle w:val="Strong"/>
                          <w:b w:val="0"/>
                          <w:i/>
                        </w:rPr>
                      </w:pPr>
                      <w:r>
                        <w:rPr>
                          <w:rStyle w:val="Strong"/>
                          <w:b w:val="0"/>
                          <w:i/>
                          <w:iCs/>
                        </w:rPr>
                        <w:t>Office of the Vice President for Information Technology and Chief Information Officer</w:t>
                      </w:r>
                    </w:p>
                    <w:p w:rsidR="00CA2B94" w:rsidRDefault="00487F37" w14:paraId="611A2C8C" w14:textId="77777777">
                      <w:pPr>
                        <w:spacing w:before="131"/>
                        <w:ind w:left="160"/>
                        <w:rPr>
                          <w:b/>
                        </w:rPr>
                      </w:pPr>
                      <w:r>
                        <w:rPr>
                          <w:b/>
                        </w:rPr>
                        <w:t>Policy Contact:</w:t>
                      </w:r>
                    </w:p>
                    <w:p w:rsidRPr="002D6C1A" w:rsidR="00CA2B94" w:rsidP="00A30E0D" w:rsidRDefault="008F3B83" w14:paraId="6042B114" w14:textId="057B9310">
                      <w:pPr>
                        <w:ind w:firstLine="160"/>
                        <w:rPr>
                          <w:b/>
                        </w:rPr>
                      </w:pPr>
                      <w:r>
                        <w:rPr>
                          <w:rStyle w:val="Strong"/>
                          <w:b w:val="0"/>
                          <w:i/>
                          <w:iCs/>
                        </w:rPr>
                        <w:t>University Information Security Office</w:t>
                      </w:r>
                      <w:r w:rsidR="00A30E0D">
                        <w:rPr>
                          <w:rStyle w:val="Strong"/>
                          <w:b w:val="0"/>
                          <w:i/>
                          <w:iCs/>
                        </w:rPr>
                        <w:t xml:space="preserve"> - </w:t>
                      </w:r>
                      <w:hyperlink w:history="1" r:id="rId13">
                        <w:r w:rsidRPr="00A06632">
                          <w:rPr>
                            <w:rStyle w:val="Hyperlink"/>
                            <w:i/>
                            <w:iCs/>
                          </w:rPr>
                          <w:t>uiso@iu.edu</w:t>
                        </w:r>
                      </w:hyperlink>
                      <w:r>
                        <w:rPr>
                          <w:rStyle w:val="Strong"/>
                          <w:b w:val="0"/>
                          <w:i/>
                          <w:iCs/>
                        </w:rPr>
                        <w:t xml:space="preserve"> </w:t>
                      </w:r>
                    </w:p>
                  </w:txbxContent>
                </v:textbox>
                <w10:anchorlock/>
              </v:shape>
            </w:pict>
          </mc:Fallback>
        </mc:AlternateContent>
      </w:r>
    </w:p>
    <w:p w14:paraId="75749112" w14:textId="77777777" w:rsidR="008B4995" w:rsidRDefault="00ED0C65" w:rsidP="008B4995">
      <w:pPr>
        <w:pStyle w:val="Heading2"/>
        <w:spacing w:before="163"/>
      </w:pPr>
      <w:r>
        <w:t>Scope</w:t>
      </w:r>
    </w:p>
    <w:p w14:paraId="392121B0" w14:textId="53B61345" w:rsidR="00ED0C65" w:rsidRPr="008F3B83" w:rsidRDefault="008F3B83" w:rsidP="00A84437">
      <w:pPr>
        <w:ind w:left="115"/>
      </w:pPr>
      <w:r w:rsidRPr="008F3B83">
        <w:rPr>
          <w:rStyle w:val="hotkey-layer"/>
        </w:rPr>
        <w:t xml:space="preserve">This standard supports </w:t>
      </w:r>
      <w:hyperlink r:id="rId14" w:history="1">
        <w:r w:rsidRPr="0054560D">
          <w:rPr>
            <w:rStyle w:val="Hyperlink"/>
          </w:rPr>
          <w:t xml:space="preserve">Policy IT-12 </w:t>
        </w:r>
        <w:r w:rsidR="00E71CB4" w:rsidRPr="0054560D">
          <w:rPr>
            <w:rStyle w:val="Hyperlink"/>
          </w:rPr>
          <w:t xml:space="preserve">(Security of Information </w:t>
        </w:r>
        <w:r w:rsidR="00A208C6" w:rsidRPr="0054560D">
          <w:rPr>
            <w:rStyle w:val="Hyperlink"/>
          </w:rPr>
          <w:t>Technology Resources)</w:t>
        </w:r>
      </w:hyperlink>
      <w:r w:rsidR="00A208C6">
        <w:rPr>
          <w:rStyle w:val="hotkey-layer"/>
          <w:color w:val="244061" w:themeColor="accent1" w:themeShade="80"/>
        </w:rPr>
        <w:t xml:space="preserve"> </w:t>
      </w:r>
      <w:r w:rsidRPr="008F3B83">
        <w:rPr>
          <w:rStyle w:val="hotkey-layer"/>
        </w:rPr>
        <w:t>and applies to all Indiana University information technology resources</w:t>
      </w:r>
      <w:r w:rsidR="00DD4873">
        <w:rPr>
          <w:rStyle w:val="hotkey-layer"/>
        </w:rPr>
        <w:t>,</w:t>
      </w:r>
      <w:r w:rsidRPr="008F3B83">
        <w:rPr>
          <w:rStyle w:val="hotkey-layer"/>
        </w:rPr>
        <w:t xml:space="preserve"> regardless of whether those resources are managed by the university or provisioned from third parties on behalf of the university, and</w:t>
      </w:r>
      <w:r w:rsidR="00F910DF">
        <w:rPr>
          <w:rStyle w:val="hotkey-layer"/>
        </w:rPr>
        <w:t xml:space="preserve"> to</w:t>
      </w:r>
      <w:r w:rsidRPr="008F3B83">
        <w:rPr>
          <w:rStyle w:val="hotkey-layer"/>
        </w:rPr>
        <w:t xml:space="preserve"> all users of th</w:t>
      </w:r>
      <w:r w:rsidR="00F910DF">
        <w:rPr>
          <w:rStyle w:val="hotkey-layer"/>
        </w:rPr>
        <w:t>o</w:t>
      </w:r>
      <w:r w:rsidRPr="008F3B83">
        <w:rPr>
          <w:rStyle w:val="hotkey-layer"/>
        </w:rPr>
        <w:t>se resources</w:t>
      </w:r>
      <w:r w:rsidR="006C2292">
        <w:rPr>
          <w:rStyle w:val="hotkey-layer"/>
        </w:rPr>
        <w:t xml:space="preserve"> regardless of affiliation</w:t>
      </w:r>
      <w:r w:rsidR="00ED0C65" w:rsidRPr="008F3B83">
        <w:t>.</w:t>
      </w:r>
    </w:p>
    <w:p w14:paraId="7BC0AC30" w14:textId="00333060" w:rsidR="008B4995" w:rsidRDefault="008F3B83" w:rsidP="008B4995">
      <w:pPr>
        <w:pStyle w:val="Heading2"/>
        <w:spacing w:before="163"/>
      </w:pPr>
      <w:r>
        <w:t>Objectives</w:t>
      </w:r>
    </w:p>
    <w:p w14:paraId="7759572B" w14:textId="236253AD" w:rsidR="002709FE" w:rsidRDefault="002709FE" w:rsidP="00540F09">
      <w:pPr>
        <w:ind w:left="115"/>
      </w:pPr>
      <w:r w:rsidRPr="002709FE">
        <w:t xml:space="preserve">The key objectives of this </w:t>
      </w:r>
      <w:r w:rsidR="006C33D7">
        <w:t>s</w:t>
      </w:r>
      <w:r w:rsidRPr="002709FE">
        <w:t>tandard are to ensure:</w:t>
      </w:r>
    </w:p>
    <w:p w14:paraId="1DB49F5C" w14:textId="0E30D736" w:rsidR="0071467A" w:rsidRPr="0071467A" w:rsidRDefault="0071467A" w:rsidP="0071467A">
      <w:pPr>
        <w:pStyle w:val="ListParagraph"/>
        <w:widowControl/>
        <w:numPr>
          <w:ilvl w:val="0"/>
          <w:numId w:val="26"/>
        </w:numPr>
        <w:autoSpaceDE/>
        <w:autoSpaceDN/>
        <w:spacing w:after="160" w:line="259" w:lineRule="auto"/>
        <w:contextualSpacing/>
        <w:rPr>
          <w:rStyle w:val="hotkey-layer"/>
          <w:rFonts w:cstheme="minorHAnsi"/>
        </w:rPr>
      </w:pPr>
      <w:r w:rsidRPr="0071467A">
        <w:rPr>
          <w:rStyle w:val="hotkey-layer"/>
          <w:rFonts w:cstheme="minorHAnsi"/>
        </w:rPr>
        <w:t>Information systems media, both paper and digital</w:t>
      </w:r>
      <w:r w:rsidR="001851F6">
        <w:rPr>
          <w:rStyle w:val="hotkey-layer"/>
          <w:rFonts w:cstheme="minorHAnsi"/>
        </w:rPr>
        <w:t>,</w:t>
      </w:r>
      <w:r w:rsidRPr="0071467A">
        <w:rPr>
          <w:rStyle w:val="hotkey-layer"/>
          <w:rFonts w:cstheme="minorHAnsi"/>
        </w:rPr>
        <w:t xml:space="preserve"> are protected </w:t>
      </w:r>
      <w:proofErr w:type="gramStart"/>
      <w:r w:rsidRPr="0071467A">
        <w:rPr>
          <w:rStyle w:val="hotkey-layer"/>
          <w:rFonts w:cstheme="minorHAnsi"/>
        </w:rPr>
        <w:t>appropriately</w:t>
      </w:r>
      <w:r w:rsidR="001851F6">
        <w:rPr>
          <w:rStyle w:val="hotkey-layer"/>
          <w:rFonts w:cstheme="minorHAnsi"/>
        </w:rPr>
        <w:t>;</w:t>
      </w:r>
      <w:proofErr w:type="gramEnd"/>
    </w:p>
    <w:p w14:paraId="35525C85" w14:textId="258604DD" w:rsidR="0071467A" w:rsidRPr="0071467A" w:rsidRDefault="0071467A" w:rsidP="0071467A">
      <w:pPr>
        <w:pStyle w:val="ListParagraph"/>
        <w:widowControl/>
        <w:numPr>
          <w:ilvl w:val="0"/>
          <w:numId w:val="26"/>
        </w:numPr>
        <w:autoSpaceDE/>
        <w:autoSpaceDN/>
        <w:spacing w:after="160" w:line="259" w:lineRule="auto"/>
        <w:contextualSpacing/>
        <w:rPr>
          <w:rStyle w:val="hotkey-layer"/>
          <w:rFonts w:cstheme="minorHAnsi"/>
        </w:rPr>
      </w:pPr>
      <w:r w:rsidRPr="0071467A">
        <w:rPr>
          <w:rStyle w:val="hotkey-layer"/>
          <w:rFonts w:cstheme="minorHAnsi"/>
        </w:rPr>
        <w:t xml:space="preserve">Access to </w:t>
      </w:r>
      <w:r w:rsidR="001851F6">
        <w:rPr>
          <w:rStyle w:val="hotkey-layer"/>
          <w:rFonts w:cstheme="minorHAnsi"/>
        </w:rPr>
        <w:t>data</w:t>
      </w:r>
      <w:r w:rsidR="001851F6" w:rsidRPr="0071467A">
        <w:rPr>
          <w:rStyle w:val="hotkey-layer"/>
          <w:rFonts w:cstheme="minorHAnsi"/>
        </w:rPr>
        <w:t xml:space="preserve"> </w:t>
      </w:r>
      <w:r w:rsidRPr="0071467A">
        <w:rPr>
          <w:rStyle w:val="hotkey-layer"/>
          <w:rFonts w:cstheme="minorHAnsi"/>
        </w:rPr>
        <w:t>on information systems media is limited to authorized users</w:t>
      </w:r>
      <w:r w:rsidR="001851F6">
        <w:rPr>
          <w:rStyle w:val="hotkey-layer"/>
          <w:rFonts w:cstheme="minorHAnsi"/>
        </w:rPr>
        <w:t>;</w:t>
      </w:r>
      <w:r w:rsidRPr="0071467A">
        <w:rPr>
          <w:rStyle w:val="hotkey-layer"/>
          <w:rFonts w:cstheme="minorHAnsi"/>
        </w:rPr>
        <w:t xml:space="preserve"> and</w:t>
      </w:r>
    </w:p>
    <w:p w14:paraId="558FDE12" w14:textId="7888B8DB" w:rsidR="00F1462E" w:rsidRPr="00237301" w:rsidRDefault="0071467A" w:rsidP="00237301">
      <w:pPr>
        <w:pStyle w:val="ListParagraph"/>
        <w:widowControl/>
        <w:numPr>
          <w:ilvl w:val="0"/>
          <w:numId w:val="26"/>
        </w:numPr>
        <w:autoSpaceDE/>
        <w:autoSpaceDN/>
        <w:spacing w:after="160" w:line="259" w:lineRule="auto"/>
        <w:contextualSpacing/>
        <w:rPr>
          <w:rFonts w:cstheme="minorHAnsi"/>
        </w:rPr>
      </w:pPr>
      <w:r w:rsidRPr="0071467A">
        <w:rPr>
          <w:rStyle w:val="hotkey-layer"/>
          <w:rFonts w:cstheme="minorHAnsi"/>
        </w:rPr>
        <w:t>Information systems media are sanitized or destroyed before disposal or release for reuse.</w:t>
      </w:r>
    </w:p>
    <w:p w14:paraId="4ED01836" w14:textId="5533EF30" w:rsidR="008B4995" w:rsidRDefault="008F3B83" w:rsidP="008B4995">
      <w:pPr>
        <w:pStyle w:val="Heading2"/>
        <w:spacing w:before="163"/>
      </w:pPr>
      <w:r>
        <w:t>Standard</w:t>
      </w:r>
    </w:p>
    <w:p w14:paraId="69FE3E05" w14:textId="2EE3252C" w:rsidR="007C07C0" w:rsidRPr="007C07C0" w:rsidRDefault="007C07C0" w:rsidP="00437941">
      <w:pPr>
        <w:ind w:left="115"/>
        <w:outlineLvl w:val="2"/>
        <w:rPr>
          <w:rFonts w:eastAsia="Times New Roman"/>
          <w:b/>
          <w:bCs/>
        </w:rPr>
      </w:pPr>
      <w:r w:rsidRPr="007C07C0">
        <w:t xml:space="preserve">The following tables detail baseline security controls for </w:t>
      </w:r>
      <w:r w:rsidR="00D45075">
        <w:t>media protection</w:t>
      </w:r>
      <w:r w:rsidRPr="007C07C0">
        <w:t xml:space="preserve"> that are to be applied to a particular information technology resource based on its </w:t>
      </w:r>
      <w:hyperlink r:id="rId15" w:history="1">
        <w:r w:rsidRPr="00F15BA2">
          <w:rPr>
            <w:rStyle w:val="Hyperlink"/>
          </w:rPr>
          <w:t>security categorization</w:t>
        </w:r>
      </w:hyperlink>
      <w:r w:rsidRPr="007C07C0">
        <w:t xml:space="preserve">. </w:t>
      </w:r>
      <w:r w:rsidR="00A30E0D">
        <w:t>Select c</w:t>
      </w:r>
      <w:r w:rsidRPr="007C07C0">
        <w:t xml:space="preserve">ontrols as applicable. For example, all controls may not apply to every system component or technology, or </w:t>
      </w:r>
      <w:r w:rsidR="0019551A">
        <w:t xml:space="preserve">to </w:t>
      </w:r>
      <w:r w:rsidRPr="007C07C0">
        <w:t>situations governed by specific regulations.</w:t>
      </w:r>
    </w:p>
    <w:p w14:paraId="5294DDF5" w14:textId="5CB566B1" w:rsidR="00CD15BA" w:rsidRDefault="00CD15BA" w:rsidP="00366ABC">
      <w:pPr>
        <w:tabs>
          <w:tab w:val="left" w:pos="2340"/>
        </w:tabs>
        <w:spacing w:before="100" w:beforeAutospacing="1" w:after="100" w:afterAutospacing="1"/>
        <w:outlineLvl w:val="2"/>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35"/>
        <w:gridCol w:w="2055"/>
        <w:gridCol w:w="2100"/>
        <w:gridCol w:w="2025"/>
      </w:tblGrid>
      <w:tr w:rsidR="00366ABC" w:rsidRPr="002B7596" w14:paraId="05367229" w14:textId="77777777" w:rsidTr="00BC2462">
        <w:trPr>
          <w:trHeight w:val="300"/>
        </w:trPr>
        <w:tc>
          <w:tcPr>
            <w:tcW w:w="3135" w:type="dxa"/>
            <w:shd w:val="clear" w:color="auto" w:fill="D9D9D9" w:themeFill="background1" w:themeFillShade="D9"/>
          </w:tcPr>
          <w:p w14:paraId="24018E3B" w14:textId="10C03BEB" w:rsidR="00366ABC" w:rsidRPr="002B7596" w:rsidRDefault="009E5990" w:rsidP="009E5990">
            <w:r>
              <w:rPr>
                <w:rFonts w:eastAsia="Times New Roman"/>
                <w:b/>
                <w:bCs/>
              </w:rPr>
              <w:t>Control:</w:t>
            </w:r>
          </w:p>
        </w:tc>
        <w:tc>
          <w:tcPr>
            <w:tcW w:w="6180" w:type="dxa"/>
            <w:gridSpan w:val="3"/>
          </w:tcPr>
          <w:p w14:paraId="6ABA3955" w14:textId="2368E716" w:rsidR="00366ABC" w:rsidRPr="002B7596" w:rsidRDefault="009E5990" w:rsidP="009E5990">
            <w:r w:rsidRPr="009E5990">
              <w:rPr>
                <w:rFonts w:eastAsia="Times New Roman"/>
                <w:b/>
                <w:bCs/>
                <w:color w:val="000000" w:themeColor="text1"/>
              </w:rPr>
              <w:t>Restricted Access to Media</w:t>
            </w:r>
          </w:p>
        </w:tc>
      </w:tr>
      <w:tr w:rsidR="00366ABC" w:rsidRPr="002B7596" w14:paraId="5437415A" w14:textId="77777777" w:rsidTr="7908D764">
        <w:tc>
          <w:tcPr>
            <w:tcW w:w="3135" w:type="dxa"/>
            <w:shd w:val="clear" w:color="auto" w:fill="D9D9D9" w:themeFill="background1" w:themeFillShade="D9"/>
            <w:vAlign w:val="center"/>
          </w:tcPr>
          <w:p w14:paraId="14C6412D" w14:textId="689BD70C" w:rsidR="00366ABC" w:rsidRPr="006F2720" w:rsidRDefault="006F2720" w:rsidP="00F5252B">
            <w:pPr>
              <w:rPr>
                <w:b/>
                <w:bCs/>
              </w:rPr>
            </w:pPr>
            <w:r>
              <w:rPr>
                <w:b/>
                <w:bCs/>
              </w:rPr>
              <w:t>Required for:</w:t>
            </w:r>
          </w:p>
        </w:tc>
        <w:tc>
          <w:tcPr>
            <w:tcW w:w="2055" w:type="dxa"/>
            <w:shd w:val="clear" w:color="auto" w:fill="FF3300"/>
          </w:tcPr>
          <w:p w14:paraId="14BF0A41" w14:textId="77777777" w:rsidR="00366ABC" w:rsidRPr="002B7596" w:rsidRDefault="00366ABC" w:rsidP="00F5252B">
            <w:r w:rsidRPr="002B7596">
              <w:rPr>
                <w:rFonts w:eastAsia="Times New Roman"/>
                <w:b/>
                <w:bCs/>
                <w:color w:val="000000" w:themeColor="text1"/>
              </w:rPr>
              <w:t>High</w:t>
            </w:r>
            <w:r w:rsidRPr="002B7596">
              <w:rPr>
                <w:rFonts w:eastAsia="Times New Roman"/>
                <w:color w:val="000000" w:themeColor="text1"/>
              </w:rPr>
              <w:t xml:space="preserve">  </w:t>
            </w:r>
          </w:p>
        </w:tc>
        <w:tc>
          <w:tcPr>
            <w:tcW w:w="2100" w:type="dxa"/>
            <w:shd w:val="clear" w:color="auto" w:fill="00B050"/>
          </w:tcPr>
          <w:p w14:paraId="7FF92E36" w14:textId="77777777" w:rsidR="00366ABC" w:rsidRPr="002B7596" w:rsidRDefault="00366ABC" w:rsidP="00F5252B">
            <w:r w:rsidRPr="002B7596">
              <w:rPr>
                <w:rFonts w:eastAsia="Times New Roman"/>
                <w:b/>
                <w:bCs/>
                <w:color w:val="000000" w:themeColor="text1"/>
              </w:rPr>
              <w:t>Moderate</w:t>
            </w:r>
            <w:r w:rsidRPr="002B7596">
              <w:rPr>
                <w:rFonts w:eastAsia="Times New Roman"/>
                <w:color w:val="000000" w:themeColor="text1"/>
              </w:rPr>
              <w:t xml:space="preserve"> </w:t>
            </w:r>
          </w:p>
        </w:tc>
        <w:tc>
          <w:tcPr>
            <w:tcW w:w="2025" w:type="dxa"/>
            <w:shd w:val="clear" w:color="auto" w:fill="auto"/>
          </w:tcPr>
          <w:p w14:paraId="156EBC37" w14:textId="348CC338" w:rsidR="00366ABC" w:rsidRPr="002B7596" w:rsidRDefault="00366ABC" w:rsidP="00F5252B"/>
        </w:tc>
      </w:tr>
      <w:tr w:rsidR="00366ABC" w:rsidRPr="002B7596" w14:paraId="7F7B20C4" w14:textId="77777777" w:rsidTr="7908D764">
        <w:tc>
          <w:tcPr>
            <w:tcW w:w="3135" w:type="dxa"/>
            <w:shd w:val="clear" w:color="auto" w:fill="D9D9D9" w:themeFill="background1" w:themeFillShade="D9"/>
          </w:tcPr>
          <w:p w14:paraId="712A0092" w14:textId="1E412C53" w:rsidR="00366ABC" w:rsidRPr="002B7596" w:rsidRDefault="00366ABC" w:rsidP="00F5252B">
            <w:pPr>
              <w:rPr>
                <w:rFonts w:eastAsia="Times New Roman"/>
                <w:color w:val="000000" w:themeColor="text1"/>
              </w:rPr>
            </w:pPr>
            <w:r w:rsidRPr="002B7596">
              <w:rPr>
                <w:rFonts w:eastAsia="Times New Roman"/>
                <w:b/>
                <w:bCs/>
                <w:color w:val="000000" w:themeColor="text1"/>
              </w:rPr>
              <w:t>IU Implementation</w:t>
            </w:r>
            <w:r w:rsidRPr="002B7596">
              <w:rPr>
                <w:rFonts w:eastAsia="Times New Roman"/>
                <w:color w:val="000000" w:themeColor="text1"/>
              </w:rPr>
              <w:t xml:space="preserve">  </w:t>
            </w:r>
          </w:p>
        </w:tc>
        <w:tc>
          <w:tcPr>
            <w:tcW w:w="6180" w:type="dxa"/>
            <w:gridSpan w:val="3"/>
          </w:tcPr>
          <w:p w14:paraId="7364DCE5" w14:textId="0E858C03" w:rsidR="00366ABC" w:rsidRPr="002B7596" w:rsidRDefault="00366ABC" w:rsidP="009D2338">
            <w:pPr>
              <w:spacing w:before="160" w:after="160"/>
              <w:rPr>
                <w:rFonts w:eastAsia="Times New Roman"/>
              </w:rPr>
            </w:pPr>
            <w:r w:rsidRPr="5396E69B">
              <w:rPr>
                <w:rFonts w:eastAsia="Times New Roman"/>
              </w:rPr>
              <w:t>Restrict access</w:t>
            </w:r>
            <w:r w:rsidR="4859DB64" w:rsidRPr="5396E69B">
              <w:rPr>
                <w:rFonts w:eastAsia="Times New Roman"/>
              </w:rPr>
              <w:t xml:space="preserve"> to </w:t>
            </w:r>
            <w:r w:rsidR="008214F6">
              <w:rPr>
                <w:rFonts w:eastAsia="Times New Roman"/>
              </w:rPr>
              <w:t xml:space="preserve">media storing </w:t>
            </w:r>
            <w:r w:rsidR="4859DB64" w:rsidRPr="5396E69B">
              <w:rPr>
                <w:rFonts w:eastAsia="Times New Roman"/>
              </w:rPr>
              <w:t xml:space="preserve">digital </w:t>
            </w:r>
            <w:r w:rsidR="003B4445">
              <w:rPr>
                <w:rFonts w:eastAsia="Times New Roman"/>
              </w:rPr>
              <w:t xml:space="preserve">information </w:t>
            </w:r>
            <w:r w:rsidRPr="5396E69B">
              <w:rPr>
                <w:rFonts w:eastAsia="Times New Roman"/>
              </w:rPr>
              <w:t>to individuals with a need to access th</w:t>
            </w:r>
            <w:r w:rsidR="2072A258" w:rsidRPr="5396E69B">
              <w:rPr>
                <w:rFonts w:eastAsia="Times New Roman"/>
              </w:rPr>
              <w:t>at</w:t>
            </w:r>
            <w:r w:rsidRPr="5396E69B">
              <w:rPr>
                <w:rFonts w:eastAsia="Times New Roman"/>
              </w:rPr>
              <w:t xml:space="preserve"> media.</w:t>
            </w:r>
          </w:p>
        </w:tc>
      </w:tr>
      <w:tr w:rsidR="00366ABC" w:rsidRPr="002B7596" w14:paraId="18486F75" w14:textId="77777777" w:rsidTr="7908D764">
        <w:trPr>
          <w:trHeight w:val="300"/>
        </w:trPr>
        <w:tc>
          <w:tcPr>
            <w:tcW w:w="3135" w:type="dxa"/>
            <w:shd w:val="clear" w:color="auto" w:fill="D9D9D9" w:themeFill="background1" w:themeFillShade="D9"/>
          </w:tcPr>
          <w:p w14:paraId="31A50ED8" w14:textId="454E3CA0" w:rsidR="00366ABC" w:rsidRPr="002B7596" w:rsidRDefault="00366ABC" w:rsidP="00F5252B">
            <w:pPr>
              <w:rPr>
                <w:rFonts w:eastAsia="Times New Roman"/>
                <w:color w:val="000000" w:themeColor="text1"/>
              </w:rPr>
            </w:pPr>
            <w:r w:rsidRPr="002B7596">
              <w:rPr>
                <w:rFonts w:eastAsia="Times New Roman"/>
                <w:b/>
                <w:bCs/>
                <w:color w:val="000000" w:themeColor="text1"/>
              </w:rPr>
              <w:t>Notes</w:t>
            </w:r>
            <w:r w:rsidRPr="002B7596">
              <w:rPr>
                <w:rFonts w:eastAsia="Times New Roman"/>
                <w:color w:val="000000" w:themeColor="text1"/>
              </w:rPr>
              <w:t xml:space="preserve">  </w:t>
            </w:r>
          </w:p>
        </w:tc>
        <w:tc>
          <w:tcPr>
            <w:tcW w:w="6180" w:type="dxa"/>
            <w:gridSpan w:val="3"/>
          </w:tcPr>
          <w:p w14:paraId="2B361482" w14:textId="0118B61F" w:rsidR="004D3DB4" w:rsidRPr="004D3DB4" w:rsidRDefault="00366ABC" w:rsidP="009D2338">
            <w:pPr>
              <w:pStyle w:val="NormalWeb"/>
              <w:numPr>
                <w:ilvl w:val="0"/>
                <w:numId w:val="36"/>
              </w:numPr>
              <w:spacing w:before="160" w:beforeAutospacing="0" w:after="160" w:afterAutospacing="0"/>
            </w:pPr>
            <w:r w:rsidRPr="5396E69B">
              <w:rPr>
                <w:rFonts w:ascii="Arial" w:hAnsi="Arial" w:cs="Arial"/>
                <w:sz w:val="22"/>
                <w:szCs w:val="22"/>
              </w:rPr>
              <w:t>Restrict</w:t>
            </w:r>
            <w:r w:rsidR="00A71363">
              <w:rPr>
                <w:rFonts w:ascii="Arial" w:hAnsi="Arial" w:cs="Arial"/>
                <w:sz w:val="22"/>
                <w:szCs w:val="22"/>
              </w:rPr>
              <w:t>ing</w:t>
            </w:r>
            <w:r w:rsidRPr="5396E69B">
              <w:rPr>
                <w:rFonts w:ascii="Arial" w:hAnsi="Arial" w:cs="Arial"/>
                <w:sz w:val="22"/>
                <w:szCs w:val="22"/>
              </w:rPr>
              <w:t xml:space="preserve"> access to digital media might be accomplished with the use of access control lists, pass codes, and firewalls</w:t>
            </w:r>
            <w:r w:rsidR="1CA78648" w:rsidRPr="5396E69B">
              <w:rPr>
                <w:rFonts w:ascii="Arial" w:hAnsi="Arial" w:cs="Arial"/>
                <w:sz w:val="22"/>
                <w:szCs w:val="22"/>
              </w:rPr>
              <w:t>.</w:t>
            </w:r>
            <w:r w:rsidR="00D87A5A" w:rsidRPr="5396E69B">
              <w:rPr>
                <w:rFonts w:ascii="Arial" w:hAnsi="Arial" w:cs="Arial"/>
                <w:sz w:val="22"/>
                <w:szCs w:val="22"/>
              </w:rPr>
              <w:t xml:space="preserve"> </w:t>
            </w:r>
            <w:r w:rsidR="676E7E1C" w:rsidRPr="5396E69B">
              <w:rPr>
                <w:rFonts w:ascii="Arial" w:hAnsi="Arial" w:cs="Arial"/>
                <w:sz w:val="22"/>
                <w:szCs w:val="22"/>
              </w:rPr>
              <w:t>R</w:t>
            </w:r>
            <w:r w:rsidR="00D87A5A" w:rsidRPr="5396E69B">
              <w:rPr>
                <w:rFonts w:ascii="Arial" w:hAnsi="Arial" w:cs="Arial"/>
                <w:sz w:val="22"/>
                <w:szCs w:val="22"/>
              </w:rPr>
              <w:t xml:space="preserve">estricting access to </w:t>
            </w:r>
            <w:r w:rsidR="4E30A3F9" w:rsidRPr="6A0CD55F">
              <w:rPr>
                <w:rFonts w:ascii="Arial" w:hAnsi="Arial" w:cs="Arial"/>
                <w:sz w:val="22"/>
                <w:szCs w:val="22"/>
              </w:rPr>
              <w:t>physical</w:t>
            </w:r>
            <w:r w:rsidR="00D87A5A" w:rsidRPr="5396E69B">
              <w:rPr>
                <w:rFonts w:ascii="Arial" w:hAnsi="Arial" w:cs="Arial"/>
                <w:sz w:val="22"/>
                <w:szCs w:val="22"/>
              </w:rPr>
              <w:t xml:space="preserve"> media might be accomplished with</w:t>
            </w:r>
            <w:r w:rsidRPr="5396E69B">
              <w:rPr>
                <w:rFonts w:ascii="Arial" w:hAnsi="Arial" w:cs="Arial"/>
                <w:sz w:val="22"/>
                <w:szCs w:val="22"/>
              </w:rPr>
              <w:t xml:space="preserve"> locked file cabinets.</w:t>
            </w:r>
          </w:p>
          <w:p w14:paraId="5F4D96D2" w14:textId="22741871" w:rsidR="004D3DB4" w:rsidRDefault="00366ABC" w:rsidP="009D2338">
            <w:pPr>
              <w:pStyle w:val="NormalWeb"/>
              <w:numPr>
                <w:ilvl w:val="0"/>
                <w:numId w:val="36"/>
              </w:numPr>
              <w:spacing w:before="160" w:beforeAutospacing="0" w:after="160" w:afterAutospacing="0"/>
              <w:rPr>
                <w:rFonts w:ascii="Arial" w:hAnsi="Arial" w:cs="Arial"/>
                <w:sz w:val="22"/>
                <w:szCs w:val="22"/>
              </w:rPr>
            </w:pPr>
            <w:r w:rsidRPr="5396E69B">
              <w:rPr>
                <w:rFonts w:ascii="Arial" w:hAnsi="Arial" w:cs="Arial"/>
                <w:sz w:val="22"/>
                <w:szCs w:val="22"/>
              </w:rPr>
              <w:lastRenderedPageBreak/>
              <w:t xml:space="preserve">Use of centrally provisioned, common IT infrastructure and services provided by UITS often fulfills many of these requirements. Check with </w:t>
            </w:r>
            <w:r w:rsidR="00A41DC0">
              <w:rPr>
                <w:rFonts w:ascii="Arial" w:hAnsi="Arial" w:cs="Arial"/>
                <w:sz w:val="22"/>
                <w:szCs w:val="22"/>
              </w:rPr>
              <w:t xml:space="preserve">the </w:t>
            </w:r>
            <w:r w:rsidRPr="5396E69B">
              <w:rPr>
                <w:rFonts w:ascii="Arial" w:hAnsi="Arial" w:cs="Arial"/>
                <w:sz w:val="22"/>
                <w:szCs w:val="22"/>
              </w:rPr>
              <w:t>service owner for details.</w:t>
            </w:r>
          </w:p>
          <w:p w14:paraId="66DBC604" w14:textId="352A6ABE" w:rsidR="00366ABC" w:rsidRPr="002B7596" w:rsidRDefault="00366ABC" w:rsidP="009D2338">
            <w:pPr>
              <w:pStyle w:val="NormalWeb"/>
              <w:numPr>
                <w:ilvl w:val="0"/>
                <w:numId w:val="36"/>
              </w:numPr>
              <w:spacing w:before="160" w:beforeAutospacing="0" w:after="160" w:afterAutospacing="0"/>
              <w:rPr>
                <w:rFonts w:ascii="Arial" w:hAnsi="Arial" w:cs="Arial"/>
                <w:sz w:val="22"/>
                <w:szCs w:val="22"/>
              </w:rPr>
            </w:pPr>
            <w:r w:rsidRPr="5396E69B">
              <w:rPr>
                <w:rFonts w:ascii="Arial" w:hAnsi="Arial" w:cs="Arial"/>
                <w:sz w:val="22"/>
                <w:szCs w:val="22"/>
              </w:rPr>
              <w:t xml:space="preserve">See also </w:t>
            </w:r>
            <w:hyperlink r:id="rId16">
              <w:r w:rsidRPr="5396E69B">
                <w:rPr>
                  <w:rStyle w:val="Hyperlink"/>
                  <w:rFonts w:ascii="Arial" w:hAnsi="Arial" w:cs="Arial"/>
                  <w:sz w:val="22"/>
                  <w:szCs w:val="22"/>
                </w:rPr>
                <w:t xml:space="preserve">Policy DM-01 </w:t>
              </w:r>
              <w:r w:rsidR="007301A3" w:rsidRPr="5396E69B">
                <w:rPr>
                  <w:rStyle w:val="Hyperlink"/>
                </w:rPr>
                <w:t>(</w:t>
              </w:r>
              <w:r w:rsidRPr="5396E69B">
                <w:rPr>
                  <w:rStyle w:val="Hyperlink"/>
                  <w:rFonts w:ascii="Arial" w:hAnsi="Arial" w:cs="Arial"/>
                  <w:sz w:val="22"/>
                  <w:szCs w:val="22"/>
                </w:rPr>
                <w:t>Management of Institutional Data</w:t>
              </w:r>
            </w:hyperlink>
            <w:r w:rsidR="007301A3" w:rsidRPr="5396E69B">
              <w:rPr>
                <w:rStyle w:val="Hyperlink"/>
              </w:rPr>
              <w:t>).</w:t>
            </w:r>
          </w:p>
        </w:tc>
      </w:tr>
      <w:tr w:rsidR="00366ABC" w:rsidRPr="002B7596" w14:paraId="7FC1F062" w14:textId="77777777" w:rsidTr="7908D764">
        <w:trPr>
          <w:trHeight w:val="300"/>
        </w:trPr>
        <w:tc>
          <w:tcPr>
            <w:tcW w:w="3135" w:type="dxa"/>
            <w:shd w:val="clear" w:color="auto" w:fill="D9D9D9" w:themeFill="background1" w:themeFillShade="D9"/>
          </w:tcPr>
          <w:p w14:paraId="2DE8937A"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lastRenderedPageBreak/>
              <w:t>NIST Cross Reference</w:t>
            </w:r>
            <w:r w:rsidRPr="002B7596">
              <w:rPr>
                <w:rFonts w:eastAsia="Times New Roman"/>
                <w:color w:val="000000" w:themeColor="text1"/>
              </w:rPr>
              <w:t xml:space="preserve">  </w:t>
            </w:r>
          </w:p>
        </w:tc>
        <w:tc>
          <w:tcPr>
            <w:tcW w:w="6180" w:type="dxa"/>
            <w:gridSpan w:val="3"/>
          </w:tcPr>
          <w:p w14:paraId="4E6E7D18" w14:textId="77777777" w:rsidR="00366ABC" w:rsidRPr="002B7596" w:rsidRDefault="00366ABC" w:rsidP="00F5252B">
            <w:pPr>
              <w:rPr>
                <w:rFonts w:eastAsia="Times New Roman"/>
              </w:rPr>
            </w:pPr>
            <w:r w:rsidRPr="002B7596">
              <w:rPr>
                <w:rFonts w:eastAsia="Times New Roman"/>
              </w:rPr>
              <w:t>MP-2</w:t>
            </w:r>
          </w:p>
        </w:tc>
      </w:tr>
    </w:tbl>
    <w:p w14:paraId="4E2FEAAB" w14:textId="77777777" w:rsidR="00366ABC" w:rsidRPr="002B7596" w:rsidRDefault="00366ABC" w:rsidP="00366ABC">
      <w:pPr>
        <w:spacing w:beforeAutospacing="1" w:afterAutospacing="1"/>
        <w:outlineLvl w:val="2"/>
        <w:rPr>
          <w:highlight w:val="yellow"/>
        </w:rPr>
      </w:pPr>
    </w:p>
    <w:tbl>
      <w:tblPr>
        <w:tblW w:w="0" w:type="auto"/>
        <w:tblLayout w:type="fixed"/>
        <w:tblLook w:val="04A0" w:firstRow="1" w:lastRow="0" w:firstColumn="1" w:lastColumn="0" w:noHBand="0" w:noVBand="1"/>
      </w:tblPr>
      <w:tblGrid>
        <w:gridCol w:w="3135"/>
        <w:gridCol w:w="2055"/>
        <w:gridCol w:w="2100"/>
        <w:gridCol w:w="2025"/>
      </w:tblGrid>
      <w:tr w:rsidR="00366ABC" w:rsidRPr="002B7596" w14:paraId="40F8F806" w14:textId="77777777" w:rsidTr="00BC2462">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F4A80C2" w14:textId="14DE24B6" w:rsidR="00366ABC" w:rsidRPr="002B7596" w:rsidRDefault="00997C8C" w:rsidP="00997C8C">
            <w:pPr>
              <w:rPr>
                <w:rFonts w:eastAsia="Times New Roman"/>
                <w:color w:val="000000" w:themeColor="text1"/>
              </w:rPr>
            </w:pPr>
            <w:r>
              <w:rPr>
                <w:rFonts w:eastAsia="Times New Roman"/>
                <w:b/>
                <w:bCs/>
              </w:rPr>
              <w:t>Control:</w:t>
            </w:r>
          </w:p>
        </w:tc>
        <w:tc>
          <w:tcPr>
            <w:tcW w:w="6180" w:type="dxa"/>
            <w:gridSpan w:val="3"/>
            <w:tcBorders>
              <w:top w:val="single" w:sz="8" w:space="0" w:color="auto"/>
              <w:left w:val="single" w:sz="8" w:space="0" w:color="auto"/>
              <w:bottom w:val="single" w:sz="8" w:space="0" w:color="auto"/>
              <w:right w:val="single" w:sz="8" w:space="0" w:color="auto"/>
            </w:tcBorders>
          </w:tcPr>
          <w:p w14:paraId="083A55C4" w14:textId="022BFAA1" w:rsidR="00366ABC" w:rsidRPr="002B7596" w:rsidRDefault="00997C8C" w:rsidP="00997C8C">
            <w:pPr>
              <w:rPr>
                <w:rFonts w:eastAsia="Times New Roman"/>
                <w:color w:val="000000" w:themeColor="text1"/>
              </w:rPr>
            </w:pPr>
            <w:r w:rsidRPr="00997C8C">
              <w:rPr>
                <w:rFonts w:eastAsia="Times New Roman"/>
                <w:b/>
                <w:bCs/>
                <w:color w:val="000000" w:themeColor="text1"/>
              </w:rPr>
              <w:t>Media Storage</w:t>
            </w:r>
          </w:p>
        </w:tc>
      </w:tr>
      <w:tr w:rsidR="00366ABC" w:rsidRPr="002B7596" w14:paraId="0C387DAB" w14:textId="77777777" w:rsidTr="7908D764">
        <w:tc>
          <w:tcPr>
            <w:tcW w:w="3135" w:type="dxa"/>
            <w:tcBorders>
              <w:left w:val="single" w:sz="8" w:space="0" w:color="auto"/>
            </w:tcBorders>
            <w:shd w:val="clear" w:color="auto" w:fill="D9D9D9" w:themeFill="background1" w:themeFillShade="D9"/>
            <w:vAlign w:val="center"/>
          </w:tcPr>
          <w:p w14:paraId="2A4FE462" w14:textId="6B0D0A6F" w:rsidR="00366ABC" w:rsidRPr="00540075" w:rsidRDefault="00540075" w:rsidP="00F5252B">
            <w:pPr>
              <w:rPr>
                <w:b/>
                <w:bCs/>
              </w:rPr>
            </w:pPr>
            <w:r>
              <w:rPr>
                <w:b/>
                <w:bCs/>
              </w:rPr>
              <w:t>Required for:</w:t>
            </w:r>
          </w:p>
        </w:tc>
        <w:tc>
          <w:tcPr>
            <w:tcW w:w="2055" w:type="dxa"/>
            <w:tcBorders>
              <w:top w:val="single" w:sz="8" w:space="0" w:color="auto"/>
              <w:left w:val="single" w:sz="8" w:space="0" w:color="auto"/>
              <w:bottom w:val="single" w:sz="8" w:space="0" w:color="auto"/>
              <w:right w:val="single" w:sz="8" w:space="0" w:color="auto"/>
            </w:tcBorders>
            <w:shd w:val="clear" w:color="auto" w:fill="FF3300"/>
          </w:tcPr>
          <w:p w14:paraId="55F95426"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High</w:t>
            </w:r>
            <w:r w:rsidRPr="002B7596">
              <w:rPr>
                <w:rFonts w:eastAsia="Times New Roman"/>
                <w:color w:val="000000" w:themeColor="text1"/>
              </w:rPr>
              <w:t xml:space="preserve">  </w:t>
            </w:r>
          </w:p>
        </w:tc>
        <w:tc>
          <w:tcPr>
            <w:tcW w:w="2100" w:type="dxa"/>
            <w:tcBorders>
              <w:top w:val="single" w:sz="8" w:space="0" w:color="auto"/>
              <w:left w:val="single" w:sz="8" w:space="0" w:color="auto"/>
              <w:bottom w:val="single" w:sz="8" w:space="0" w:color="auto"/>
              <w:right w:val="single" w:sz="8" w:space="0" w:color="auto"/>
            </w:tcBorders>
            <w:shd w:val="clear" w:color="auto" w:fill="auto"/>
          </w:tcPr>
          <w:p w14:paraId="591E19C2" w14:textId="2BB0F17A" w:rsidR="00366ABC" w:rsidRPr="002B7596" w:rsidRDefault="00366ABC" w:rsidP="00F5252B">
            <w:pPr>
              <w:rPr>
                <w:rFonts w:eastAsia="Times New Roman"/>
                <w:color w:val="000000" w:themeColor="text1"/>
              </w:rPr>
            </w:pPr>
          </w:p>
        </w:tc>
        <w:tc>
          <w:tcPr>
            <w:tcW w:w="2025" w:type="dxa"/>
            <w:tcBorders>
              <w:top w:val="single" w:sz="8" w:space="0" w:color="auto"/>
              <w:left w:val="single" w:sz="8" w:space="0" w:color="auto"/>
              <w:bottom w:val="single" w:sz="8" w:space="0" w:color="auto"/>
              <w:right w:val="single" w:sz="8" w:space="0" w:color="auto"/>
            </w:tcBorders>
            <w:shd w:val="clear" w:color="auto" w:fill="auto"/>
          </w:tcPr>
          <w:p w14:paraId="72CF0D27" w14:textId="3E2CA3FC" w:rsidR="00366ABC" w:rsidRPr="002B7596" w:rsidRDefault="00366ABC" w:rsidP="00F5252B">
            <w:pPr>
              <w:rPr>
                <w:rFonts w:eastAsia="Times New Roman"/>
                <w:color w:val="000000" w:themeColor="text1"/>
              </w:rPr>
            </w:pPr>
          </w:p>
        </w:tc>
      </w:tr>
      <w:tr w:rsidR="00366ABC" w:rsidRPr="002B7596" w14:paraId="6CA9CA27" w14:textId="77777777" w:rsidTr="7908D764">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218A24F" w14:textId="374DDDDB" w:rsidR="00366ABC" w:rsidRPr="002B7596" w:rsidRDefault="00366ABC" w:rsidP="00F5252B">
            <w:pPr>
              <w:rPr>
                <w:rFonts w:eastAsia="Times New Roman"/>
                <w:color w:val="000000" w:themeColor="text1"/>
              </w:rPr>
            </w:pPr>
            <w:r w:rsidRPr="002B7596">
              <w:rPr>
                <w:rFonts w:eastAsia="Times New Roman"/>
                <w:b/>
                <w:bCs/>
                <w:color w:val="000000" w:themeColor="text1"/>
              </w:rPr>
              <w:t>IU Implementation</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2617732A" w14:textId="52845B69" w:rsidR="00366ABC" w:rsidRPr="002B7596" w:rsidRDefault="12F85584" w:rsidP="00F5252B">
            <w:pPr>
              <w:rPr>
                <w:rFonts w:eastAsia="Times New Roman"/>
              </w:rPr>
            </w:pPr>
            <w:r w:rsidRPr="5396E69B">
              <w:rPr>
                <w:rFonts w:eastAsia="Times New Roman"/>
              </w:rPr>
              <w:t xml:space="preserve">Securely store </w:t>
            </w:r>
            <w:r w:rsidR="7900C438" w:rsidRPr="5396E69B">
              <w:rPr>
                <w:rFonts w:eastAsia="Times New Roman"/>
              </w:rPr>
              <w:t xml:space="preserve">digital </w:t>
            </w:r>
            <w:r w:rsidRPr="5396E69B">
              <w:rPr>
                <w:rFonts w:eastAsia="Times New Roman"/>
              </w:rPr>
              <w:t>media</w:t>
            </w:r>
            <w:r w:rsidR="16F92B70" w:rsidRPr="5396E69B">
              <w:rPr>
                <w:rFonts w:eastAsia="Times New Roman"/>
              </w:rPr>
              <w:t>.</w:t>
            </w:r>
          </w:p>
        </w:tc>
      </w:tr>
      <w:tr w:rsidR="00366ABC" w:rsidRPr="002B7596" w14:paraId="36E58746"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8BD2757" w14:textId="12EBA440" w:rsidR="00366ABC" w:rsidRPr="002B7596" w:rsidRDefault="00366ABC" w:rsidP="00F5252B">
            <w:pPr>
              <w:rPr>
                <w:rFonts w:eastAsia="Times New Roman"/>
                <w:color w:val="000000" w:themeColor="text1"/>
              </w:rPr>
            </w:pPr>
            <w:r w:rsidRPr="002B7596">
              <w:rPr>
                <w:rFonts w:eastAsia="Times New Roman"/>
                <w:b/>
                <w:bCs/>
                <w:color w:val="000000" w:themeColor="text1"/>
              </w:rPr>
              <w:t>Notes</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7863CFBB" w14:textId="77777777" w:rsidR="00366ABC" w:rsidRPr="002B7596" w:rsidRDefault="00366ABC" w:rsidP="009D2338">
            <w:pPr>
              <w:pStyle w:val="ListParagraph"/>
              <w:widowControl/>
              <w:numPr>
                <w:ilvl w:val="0"/>
                <w:numId w:val="34"/>
              </w:numPr>
              <w:autoSpaceDE/>
              <w:autoSpaceDN/>
              <w:spacing w:before="160" w:after="160" w:line="259" w:lineRule="auto"/>
              <w:ind w:left="720" w:right="0"/>
              <w:jc w:val="left"/>
              <w:rPr>
                <w:rFonts w:eastAsia="Times New Roman"/>
              </w:rPr>
            </w:pPr>
            <w:r w:rsidRPr="5396E69B">
              <w:rPr>
                <w:rFonts w:eastAsia="Times New Roman"/>
              </w:rPr>
              <w:t>Secure storage of media might be accomplished by keeping media in a locked data center, file cabinet, desk drawer, or safe.</w:t>
            </w:r>
          </w:p>
          <w:p w14:paraId="7D772AB3" w14:textId="77777777" w:rsidR="00366ABC" w:rsidRDefault="00366ABC" w:rsidP="009D2338">
            <w:pPr>
              <w:pStyle w:val="ListParagraph"/>
              <w:widowControl/>
              <w:numPr>
                <w:ilvl w:val="0"/>
                <w:numId w:val="34"/>
              </w:numPr>
              <w:autoSpaceDE/>
              <w:autoSpaceDN/>
              <w:spacing w:before="160" w:after="160" w:line="259" w:lineRule="auto"/>
              <w:ind w:left="720" w:right="0"/>
              <w:jc w:val="left"/>
              <w:rPr>
                <w:rFonts w:eastAsia="Times New Roman"/>
              </w:rPr>
            </w:pPr>
            <w:r w:rsidRPr="5396E69B">
              <w:rPr>
                <w:rFonts w:eastAsia="Times New Roman"/>
              </w:rPr>
              <w:t>See System and Communications Protection Standard, control SC-28 for encryption of data on media.</w:t>
            </w:r>
          </w:p>
          <w:p w14:paraId="28253817" w14:textId="5AD355E7" w:rsidR="005C551A" w:rsidRPr="002B7596" w:rsidRDefault="005C551A" w:rsidP="009D2338">
            <w:pPr>
              <w:pStyle w:val="ListParagraph"/>
              <w:widowControl/>
              <w:numPr>
                <w:ilvl w:val="0"/>
                <w:numId w:val="34"/>
              </w:numPr>
              <w:autoSpaceDE/>
              <w:autoSpaceDN/>
              <w:spacing w:before="160" w:after="160" w:line="259" w:lineRule="auto"/>
              <w:ind w:left="720" w:right="0"/>
              <w:jc w:val="left"/>
              <w:rPr>
                <w:rFonts w:eastAsia="Times New Roman"/>
              </w:rPr>
            </w:pPr>
            <w:r>
              <w:t xml:space="preserve">Use of centrally provisioned, common IT infrastructure and services provided by UITS often fulfills many of these requirements. Check with </w:t>
            </w:r>
            <w:r w:rsidR="001D21FF">
              <w:t xml:space="preserve">the </w:t>
            </w:r>
            <w:r>
              <w:t>service owner for details.</w:t>
            </w:r>
          </w:p>
        </w:tc>
      </w:tr>
      <w:tr w:rsidR="00366ABC" w:rsidRPr="002B7596" w14:paraId="05159250"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E8355C2"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NIST Cross Reference</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2F7DB856" w14:textId="77777777" w:rsidR="00366ABC" w:rsidRPr="002B7596" w:rsidRDefault="00366ABC" w:rsidP="00F5252B">
            <w:pPr>
              <w:rPr>
                <w:rFonts w:eastAsia="Times New Roman"/>
              </w:rPr>
            </w:pPr>
            <w:r w:rsidRPr="002B7596">
              <w:rPr>
                <w:rFonts w:eastAsia="Times New Roman"/>
              </w:rPr>
              <w:t>MP-4</w:t>
            </w:r>
          </w:p>
        </w:tc>
      </w:tr>
    </w:tbl>
    <w:p w14:paraId="7654CD68" w14:textId="77777777" w:rsidR="00366ABC" w:rsidRPr="002B7596" w:rsidRDefault="00366ABC" w:rsidP="00366ABC">
      <w:pPr>
        <w:spacing w:beforeAutospacing="1" w:afterAutospacing="1"/>
        <w:outlineLvl w:val="2"/>
      </w:pPr>
    </w:p>
    <w:tbl>
      <w:tblPr>
        <w:tblW w:w="0" w:type="auto"/>
        <w:tblLayout w:type="fixed"/>
        <w:tblLook w:val="04A0" w:firstRow="1" w:lastRow="0" w:firstColumn="1" w:lastColumn="0" w:noHBand="0" w:noVBand="1"/>
      </w:tblPr>
      <w:tblGrid>
        <w:gridCol w:w="3135"/>
        <w:gridCol w:w="2055"/>
        <w:gridCol w:w="2100"/>
        <w:gridCol w:w="2025"/>
      </w:tblGrid>
      <w:tr w:rsidR="00366ABC" w:rsidRPr="002B7596" w14:paraId="1E5399C8" w14:textId="77777777" w:rsidTr="00BC2462">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2E58F582" w14:textId="5003E091" w:rsidR="00366ABC" w:rsidRPr="002B7596" w:rsidRDefault="007020B3" w:rsidP="007020B3">
            <w:pPr>
              <w:rPr>
                <w:rFonts w:eastAsia="Times New Roman"/>
                <w:color w:val="000000" w:themeColor="text1"/>
              </w:rPr>
            </w:pPr>
            <w:r>
              <w:rPr>
                <w:rFonts w:eastAsia="Times New Roman"/>
                <w:b/>
                <w:bCs/>
              </w:rPr>
              <w:t>Control:</w:t>
            </w:r>
          </w:p>
        </w:tc>
        <w:tc>
          <w:tcPr>
            <w:tcW w:w="6180" w:type="dxa"/>
            <w:gridSpan w:val="3"/>
            <w:tcBorders>
              <w:top w:val="single" w:sz="8" w:space="0" w:color="auto"/>
              <w:left w:val="single" w:sz="8" w:space="0" w:color="auto"/>
              <w:bottom w:val="single" w:sz="8" w:space="0" w:color="auto"/>
              <w:right w:val="single" w:sz="8" w:space="0" w:color="auto"/>
            </w:tcBorders>
          </w:tcPr>
          <w:p w14:paraId="25CF5744" w14:textId="1325B449" w:rsidR="00366ABC" w:rsidRPr="002B7596" w:rsidRDefault="007020B3" w:rsidP="007020B3">
            <w:pPr>
              <w:rPr>
                <w:rFonts w:eastAsia="Times New Roman"/>
                <w:color w:val="000000" w:themeColor="text1"/>
              </w:rPr>
            </w:pPr>
            <w:r>
              <w:rPr>
                <w:rFonts w:eastAsia="Times New Roman"/>
                <w:b/>
                <w:bCs/>
                <w:color w:val="000000" w:themeColor="text1"/>
              </w:rPr>
              <w:t>Media Sanitization</w:t>
            </w:r>
          </w:p>
        </w:tc>
      </w:tr>
      <w:tr w:rsidR="00366ABC" w:rsidRPr="002B7596" w14:paraId="4724223F" w14:textId="77777777" w:rsidTr="7908D764">
        <w:tc>
          <w:tcPr>
            <w:tcW w:w="3135" w:type="dxa"/>
            <w:tcBorders>
              <w:left w:val="single" w:sz="8" w:space="0" w:color="auto"/>
            </w:tcBorders>
            <w:shd w:val="clear" w:color="auto" w:fill="D9D9D9" w:themeFill="background1" w:themeFillShade="D9"/>
            <w:vAlign w:val="center"/>
          </w:tcPr>
          <w:p w14:paraId="083F4B7A" w14:textId="6B513815" w:rsidR="00366ABC" w:rsidRPr="007020B3" w:rsidRDefault="007020B3" w:rsidP="00F5252B">
            <w:pPr>
              <w:rPr>
                <w:b/>
                <w:bCs/>
              </w:rPr>
            </w:pPr>
            <w:r>
              <w:rPr>
                <w:b/>
                <w:bCs/>
              </w:rPr>
              <w:t>Required for:</w:t>
            </w:r>
          </w:p>
        </w:tc>
        <w:tc>
          <w:tcPr>
            <w:tcW w:w="2055" w:type="dxa"/>
            <w:tcBorders>
              <w:top w:val="single" w:sz="8" w:space="0" w:color="auto"/>
              <w:left w:val="single" w:sz="8" w:space="0" w:color="auto"/>
              <w:bottom w:val="single" w:sz="8" w:space="0" w:color="auto"/>
              <w:right w:val="single" w:sz="8" w:space="0" w:color="auto"/>
            </w:tcBorders>
            <w:shd w:val="clear" w:color="auto" w:fill="FF3300"/>
          </w:tcPr>
          <w:p w14:paraId="7F3F352C"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High</w:t>
            </w:r>
            <w:r w:rsidRPr="002B7596">
              <w:rPr>
                <w:rFonts w:eastAsia="Times New Roman"/>
                <w:color w:val="000000" w:themeColor="text1"/>
              </w:rPr>
              <w:t xml:space="preserve">  </w:t>
            </w:r>
          </w:p>
        </w:tc>
        <w:tc>
          <w:tcPr>
            <w:tcW w:w="2100" w:type="dxa"/>
            <w:tcBorders>
              <w:top w:val="single" w:sz="8" w:space="0" w:color="auto"/>
              <w:left w:val="single" w:sz="8" w:space="0" w:color="auto"/>
              <w:bottom w:val="single" w:sz="8" w:space="0" w:color="auto"/>
              <w:right w:val="single" w:sz="8" w:space="0" w:color="auto"/>
            </w:tcBorders>
            <w:shd w:val="clear" w:color="auto" w:fill="00B050"/>
          </w:tcPr>
          <w:p w14:paraId="36E7DF7B"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Moderate</w:t>
            </w:r>
            <w:r w:rsidRPr="002B7596">
              <w:rPr>
                <w:rFonts w:eastAsia="Times New Roman"/>
                <w:color w:val="000000" w:themeColor="text1"/>
              </w:rPr>
              <w:t xml:space="preserve"> </w:t>
            </w:r>
          </w:p>
        </w:tc>
        <w:tc>
          <w:tcPr>
            <w:tcW w:w="2025" w:type="dxa"/>
            <w:tcBorders>
              <w:top w:val="single" w:sz="8" w:space="0" w:color="auto"/>
              <w:left w:val="single" w:sz="8" w:space="0" w:color="auto"/>
              <w:bottom w:val="single" w:sz="8" w:space="0" w:color="auto"/>
              <w:right w:val="single" w:sz="8" w:space="0" w:color="auto"/>
            </w:tcBorders>
            <w:shd w:val="clear" w:color="auto" w:fill="00B0F0"/>
          </w:tcPr>
          <w:p w14:paraId="78754D51"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Low</w:t>
            </w:r>
            <w:r w:rsidRPr="002B7596">
              <w:rPr>
                <w:rFonts w:eastAsia="Times New Roman"/>
                <w:color w:val="000000" w:themeColor="text1"/>
              </w:rPr>
              <w:t xml:space="preserve">  </w:t>
            </w:r>
          </w:p>
        </w:tc>
      </w:tr>
      <w:tr w:rsidR="00366ABC" w:rsidRPr="002B7596" w14:paraId="50384A5C" w14:textId="77777777" w:rsidTr="7908D764">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122755E" w14:textId="33EB7483" w:rsidR="00366ABC" w:rsidRPr="002B7596" w:rsidRDefault="00366ABC" w:rsidP="00F5252B">
            <w:pPr>
              <w:rPr>
                <w:rFonts w:eastAsia="Times New Roman"/>
                <w:color w:val="000000" w:themeColor="text1"/>
              </w:rPr>
            </w:pPr>
            <w:r w:rsidRPr="002B7596">
              <w:rPr>
                <w:rFonts w:eastAsia="Times New Roman"/>
                <w:b/>
                <w:bCs/>
                <w:color w:val="000000" w:themeColor="text1"/>
              </w:rPr>
              <w:t>IU Implementation</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61FD5F27" w14:textId="6AE1A51F" w:rsidR="00366ABC" w:rsidRPr="002B7596" w:rsidRDefault="00366ABC" w:rsidP="00F5252B">
            <w:pPr>
              <w:rPr>
                <w:rFonts w:eastAsia="Times New Roman"/>
              </w:rPr>
            </w:pPr>
            <w:r w:rsidRPr="002B7596">
              <w:rPr>
                <w:rFonts w:eastAsia="Times New Roman"/>
              </w:rPr>
              <w:t>Sanitize all media prior to disposal, sale, or reassignment.</w:t>
            </w:r>
          </w:p>
        </w:tc>
      </w:tr>
      <w:tr w:rsidR="00366ABC" w:rsidRPr="002B7596" w14:paraId="2B0C160E"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1A899A8B" w14:textId="6D8886CD" w:rsidR="00366ABC" w:rsidRPr="002B7596" w:rsidRDefault="00366ABC" w:rsidP="00F5252B">
            <w:pPr>
              <w:rPr>
                <w:rFonts w:eastAsia="Times New Roman"/>
                <w:color w:val="000000" w:themeColor="text1"/>
              </w:rPr>
            </w:pPr>
            <w:r w:rsidRPr="002B7596">
              <w:rPr>
                <w:rFonts w:eastAsia="Times New Roman"/>
                <w:b/>
                <w:bCs/>
                <w:color w:val="000000" w:themeColor="text1"/>
              </w:rPr>
              <w:t>Notes</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2BFA8849" w14:textId="16BE546B" w:rsidR="00366ABC" w:rsidRPr="002B7596" w:rsidRDefault="12F85584" w:rsidP="009D2338">
            <w:pPr>
              <w:pStyle w:val="NormalWeb"/>
              <w:numPr>
                <w:ilvl w:val="0"/>
                <w:numId w:val="35"/>
              </w:numPr>
              <w:spacing w:before="160" w:beforeAutospacing="0" w:after="160" w:afterAutospacing="0"/>
              <w:ind w:left="720"/>
              <w:rPr>
                <w:rStyle w:val="ng-binding"/>
                <w:rFonts w:ascii="Arial" w:eastAsia="Arial" w:hAnsi="Arial" w:cs="Arial"/>
                <w:sz w:val="22"/>
                <w:szCs w:val="22"/>
              </w:rPr>
            </w:pPr>
            <w:r w:rsidRPr="5396E69B">
              <w:rPr>
                <w:rStyle w:val="ng-binding"/>
                <w:rFonts w:ascii="Arial" w:eastAsia="Arial" w:hAnsi="Arial" w:cs="Arial"/>
                <w:b/>
                <w:bCs/>
                <w:sz w:val="22"/>
                <w:szCs w:val="22"/>
              </w:rPr>
              <w:t>Important</w:t>
            </w:r>
            <w:r w:rsidR="35040019" w:rsidRPr="5396E69B">
              <w:rPr>
                <w:rStyle w:val="ng-binding"/>
                <w:rFonts w:ascii="Arial" w:eastAsia="Arial" w:hAnsi="Arial" w:cs="Arial"/>
                <w:sz w:val="22"/>
                <w:szCs w:val="22"/>
              </w:rPr>
              <w:t>: Media</w:t>
            </w:r>
            <w:r w:rsidRPr="5396E69B">
              <w:rPr>
                <w:rStyle w:val="ng-binding"/>
                <w:rFonts w:ascii="Arial" w:eastAsia="Arial" w:hAnsi="Arial" w:cs="Arial"/>
                <w:sz w:val="22"/>
                <w:szCs w:val="22"/>
              </w:rPr>
              <w:t xml:space="preserve"> sanitization applies to all digital and nondigital system media subject to disposal or reuse, </w:t>
            </w:r>
            <w:r w:rsidR="7C5E3EDF" w:rsidRPr="5396E69B">
              <w:rPr>
                <w:rStyle w:val="ng-binding"/>
                <w:rFonts w:ascii="Arial" w:eastAsia="Arial" w:hAnsi="Arial" w:cs="Arial"/>
                <w:sz w:val="22"/>
                <w:szCs w:val="22"/>
              </w:rPr>
              <w:t xml:space="preserve">regardless of </w:t>
            </w:r>
            <w:r w:rsidRPr="5396E69B">
              <w:rPr>
                <w:rStyle w:val="ng-binding"/>
                <w:rFonts w:ascii="Arial" w:eastAsia="Arial" w:hAnsi="Arial" w:cs="Arial"/>
                <w:sz w:val="22"/>
                <w:szCs w:val="22"/>
              </w:rPr>
              <w:t>whether the media is considered removable.</w:t>
            </w:r>
          </w:p>
          <w:p w14:paraId="454B1E6D" w14:textId="060DC147" w:rsidR="00366ABC" w:rsidRPr="002B7596" w:rsidRDefault="00366ABC" w:rsidP="009D2338">
            <w:pPr>
              <w:pStyle w:val="NormalWeb"/>
              <w:numPr>
                <w:ilvl w:val="0"/>
                <w:numId w:val="35"/>
              </w:numPr>
              <w:spacing w:before="160" w:beforeAutospacing="0" w:after="160" w:afterAutospacing="0"/>
              <w:ind w:left="720"/>
              <w:rPr>
                <w:rFonts w:ascii="Arial" w:hAnsi="Arial" w:cs="Arial"/>
                <w:sz w:val="22"/>
                <w:szCs w:val="22"/>
              </w:rPr>
            </w:pPr>
            <w:r w:rsidRPr="5396E69B">
              <w:rPr>
                <w:rStyle w:val="ng-binding"/>
                <w:rFonts w:ascii="Arial" w:eastAsia="Arial" w:hAnsi="Arial" w:cs="Arial"/>
                <w:sz w:val="22"/>
                <w:szCs w:val="22"/>
              </w:rPr>
              <w:t xml:space="preserve">Examples include digital media in scanners, copiers, printers, notebook computers, workstations, network components, </w:t>
            </w:r>
            <w:r w:rsidR="48D8E8E1" w:rsidRPr="6A0CD55F">
              <w:rPr>
                <w:rStyle w:val="ng-binding"/>
                <w:rFonts w:ascii="Arial" w:eastAsia="Arial" w:hAnsi="Arial" w:cs="Arial"/>
                <w:sz w:val="22"/>
                <w:szCs w:val="22"/>
              </w:rPr>
              <w:t xml:space="preserve">and </w:t>
            </w:r>
            <w:r w:rsidRPr="5396E69B">
              <w:rPr>
                <w:rStyle w:val="ng-binding"/>
                <w:rFonts w:ascii="Arial" w:eastAsia="Arial" w:hAnsi="Arial" w:cs="Arial"/>
                <w:sz w:val="22"/>
                <w:szCs w:val="22"/>
              </w:rPr>
              <w:t>mobile devices</w:t>
            </w:r>
            <w:r w:rsidRPr="6A0CD55F">
              <w:rPr>
                <w:rStyle w:val="ng-binding"/>
                <w:rFonts w:ascii="Arial" w:eastAsia="Arial" w:hAnsi="Arial" w:cs="Arial"/>
                <w:sz w:val="22"/>
                <w:szCs w:val="22"/>
              </w:rPr>
              <w:t>.</w:t>
            </w:r>
          </w:p>
          <w:p w14:paraId="6DDB277E" w14:textId="3F503D07" w:rsidR="00366ABC" w:rsidRPr="002B7596" w:rsidRDefault="00366ABC" w:rsidP="009D2338">
            <w:pPr>
              <w:pStyle w:val="NormalWeb"/>
              <w:numPr>
                <w:ilvl w:val="0"/>
                <w:numId w:val="35"/>
              </w:numPr>
              <w:spacing w:before="160" w:beforeAutospacing="0" w:after="160" w:afterAutospacing="0"/>
              <w:ind w:left="720"/>
              <w:rPr>
                <w:rFonts w:ascii="Arial" w:hAnsi="Arial" w:cs="Arial"/>
                <w:sz w:val="22"/>
                <w:szCs w:val="22"/>
              </w:rPr>
            </w:pPr>
            <w:r w:rsidRPr="5396E69B">
              <w:rPr>
                <w:rFonts w:ascii="Arial" w:hAnsi="Arial" w:cs="Arial"/>
                <w:sz w:val="22"/>
                <w:szCs w:val="22"/>
              </w:rPr>
              <w:t xml:space="preserve">Consider not only hard drives, removable drives, </w:t>
            </w:r>
            <w:r w:rsidR="00D17932" w:rsidRPr="5396E69B">
              <w:rPr>
                <w:rFonts w:ascii="Arial" w:hAnsi="Arial" w:cs="Arial"/>
                <w:sz w:val="22"/>
                <w:szCs w:val="22"/>
              </w:rPr>
              <w:t xml:space="preserve">and </w:t>
            </w:r>
            <w:r w:rsidRPr="5396E69B">
              <w:rPr>
                <w:rFonts w:ascii="Arial" w:hAnsi="Arial" w:cs="Arial"/>
                <w:sz w:val="22"/>
                <w:szCs w:val="22"/>
              </w:rPr>
              <w:t>backup tapes, but also media found in scanners, copiers, printers, tablets, and phones.</w:t>
            </w:r>
          </w:p>
          <w:p w14:paraId="0B86FC32" w14:textId="33B3D4AE" w:rsidR="00366ABC" w:rsidRPr="002B7596" w:rsidRDefault="12F85584" w:rsidP="009D2338">
            <w:pPr>
              <w:pStyle w:val="NormalWeb"/>
              <w:numPr>
                <w:ilvl w:val="0"/>
                <w:numId w:val="35"/>
              </w:numPr>
              <w:spacing w:before="160" w:beforeAutospacing="0" w:after="160" w:afterAutospacing="0"/>
              <w:ind w:left="720"/>
              <w:rPr>
                <w:rFonts w:ascii="Arial" w:hAnsi="Arial" w:cs="Arial"/>
                <w:sz w:val="22"/>
                <w:szCs w:val="22"/>
              </w:rPr>
            </w:pPr>
            <w:r w:rsidRPr="5396E69B">
              <w:rPr>
                <w:rFonts w:ascii="Arial" w:hAnsi="Arial" w:cs="Arial"/>
                <w:sz w:val="22"/>
                <w:szCs w:val="22"/>
              </w:rPr>
              <w:t>Sanitization of digital might be accomplished through D</w:t>
            </w:r>
            <w:r w:rsidR="4F89777A" w:rsidRPr="5396E69B">
              <w:rPr>
                <w:rFonts w:ascii="Arial" w:hAnsi="Arial" w:cs="Arial"/>
                <w:sz w:val="22"/>
                <w:szCs w:val="22"/>
              </w:rPr>
              <w:t>oD</w:t>
            </w:r>
            <w:r w:rsidRPr="5396E69B">
              <w:rPr>
                <w:rFonts w:ascii="Arial" w:hAnsi="Arial" w:cs="Arial"/>
                <w:sz w:val="22"/>
                <w:szCs w:val="22"/>
              </w:rPr>
              <w:t xml:space="preserve"> wipes of magnetic media, cryptographic deletion of solid</w:t>
            </w:r>
            <w:r w:rsidR="7EEF3B7B" w:rsidRPr="5396E69B">
              <w:rPr>
                <w:rFonts w:ascii="Arial" w:hAnsi="Arial" w:cs="Arial"/>
                <w:sz w:val="22"/>
                <w:szCs w:val="22"/>
              </w:rPr>
              <w:t>-</w:t>
            </w:r>
            <w:r w:rsidRPr="5396E69B">
              <w:rPr>
                <w:rFonts w:ascii="Arial" w:hAnsi="Arial" w:cs="Arial"/>
                <w:sz w:val="22"/>
                <w:szCs w:val="22"/>
              </w:rPr>
              <w:t>state media, or physical shredding of any media (including paper or digital storage devices).</w:t>
            </w:r>
          </w:p>
          <w:p w14:paraId="5485C189" w14:textId="77777777" w:rsidR="00366ABC" w:rsidRPr="002B7596" w:rsidRDefault="00366ABC" w:rsidP="009D2338">
            <w:pPr>
              <w:pStyle w:val="NormalWeb"/>
              <w:numPr>
                <w:ilvl w:val="0"/>
                <w:numId w:val="35"/>
              </w:numPr>
              <w:spacing w:before="160" w:beforeAutospacing="0" w:after="160" w:afterAutospacing="0"/>
              <w:ind w:left="720"/>
              <w:rPr>
                <w:rFonts w:ascii="Arial" w:hAnsi="Arial" w:cs="Arial"/>
                <w:sz w:val="22"/>
                <w:szCs w:val="22"/>
              </w:rPr>
            </w:pPr>
            <w:r w:rsidRPr="5396E69B">
              <w:rPr>
                <w:rFonts w:ascii="Arial" w:hAnsi="Arial" w:cs="Arial"/>
                <w:sz w:val="22"/>
                <w:szCs w:val="22"/>
              </w:rPr>
              <w:t>Verify and document sanitization prior to disposal.</w:t>
            </w:r>
          </w:p>
          <w:p w14:paraId="2A5E8787" w14:textId="77777777" w:rsidR="00366ABC" w:rsidRDefault="00366ABC" w:rsidP="009D2338">
            <w:pPr>
              <w:pStyle w:val="NormalWeb"/>
              <w:numPr>
                <w:ilvl w:val="0"/>
                <w:numId w:val="35"/>
              </w:numPr>
              <w:spacing w:before="160" w:beforeAutospacing="0" w:after="160" w:afterAutospacing="0"/>
              <w:ind w:left="720"/>
              <w:rPr>
                <w:rFonts w:ascii="Arial" w:hAnsi="Arial" w:cs="Arial"/>
                <w:sz w:val="22"/>
                <w:szCs w:val="22"/>
              </w:rPr>
            </w:pPr>
            <w:r w:rsidRPr="5396E69B">
              <w:rPr>
                <w:rFonts w:ascii="Arial" w:hAnsi="Arial" w:cs="Arial"/>
                <w:sz w:val="22"/>
                <w:szCs w:val="22"/>
              </w:rPr>
              <w:lastRenderedPageBreak/>
              <w:t>If sanitization cannot be accomplished at the unit level, the unit will contract with IU Surplus or an approved vendor to ensure compliance.</w:t>
            </w:r>
          </w:p>
          <w:p w14:paraId="1931B1C5" w14:textId="27E47601" w:rsidR="005C551A" w:rsidRPr="005C551A" w:rsidRDefault="005C551A" w:rsidP="009D2338">
            <w:pPr>
              <w:pStyle w:val="NormalWeb"/>
              <w:numPr>
                <w:ilvl w:val="0"/>
                <w:numId w:val="35"/>
              </w:numPr>
              <w:spacing w:before="160" w:beforeAutospacing="0" w:after="160" w:afterAutospacing="0"/>
              <w:ind w:left="720"/>
              <w:rPr>
                <w:rFonts w:ascii="Arial" w:hAnsi="Arial" w:cs="Arial"/>
                <w:sz w:val="22"/>
                <w:szCs w:val="22"/>
              </w:rPr>
            </w:pPr>
            <w:r w:rsidRPr="00203B24">
              <w:rPr>
                <w:rFonts w:ascii="Arial" w:hAnsi="Arial" w:cs="Arial"/>
                <w:sz w:val="22"/>
                <w:szCs w:val="22"/>
              </w:rPr>
              <w:t xml:space="preserve">Use of centrally provisioned, common IT infrastructure and services provided by UITS often fulfills many of these requirements. Check with </w:t>
            </w:r>
            <w:r w:rsidR="00275A6F">
              <w:rPr>
                <w:rFonts w:ascii="Arial" w:hAnsi="Arial" w:cs="Arial"/>
                <w:sz w:val="22"/>
                <w:szCs w:val="22"/>
              </w:rPr>
              <w:t xml:space="preserve">the </w:t>
            </w:r>
            <w:r w:rsidRPr="00203B24">
              <w:rPr>
                <w:rFonts w:ascii="Arial" w:hAnsi="Arial" w:cs="Arial"/>
                <w:sz w:val="22"/>
                <w:szCs w:val="22"/>
              </w:rPr>
              <w:t>service owner for details.</w:t>
            </w:r>
          </w:p>
          <w:p w14:paraId="229E5A59" w14:textId="7554E4B5" w:rsidR="00366ABC" w:rsidRPr="002B7596" w:rsidRDefault="00366ABC" w:rsidP="009D2338">
            <w:pPr>
              <w:pStyle w:val="NormalWeb"/>
              <w:spacing w:before="160" w:beforeAutospacing="0" w:after="160" w:afterAutospacing="0"/>
              <w:rPr>
                <w:rFonts w:ascii="Arial" w:hAnsi="Arial" w:cs="Arial"/>
                <w:sz w:val="22"/>
                <w:szCs w:val="22"/>
              </w:rPr>
            </w:pPr>
            <w:r w:rsidRPr="002B7596">
              <w:rPr>
                <w:rFonts w:ascii="Arial" w:hAnsi="Arial" w:cs="Arial"/>
                <w:sz w:val="22"/>
                <w:szCs w:val="22"/>
              </w:rPr>
              <w:t>See also:</w:t>
            </w:r>
          </w:p>
          <w:p w14:paraId="2FFCDCC7" w14:textId="5F120F67" w:rsidR="00366ABC" w:rsidRPr="002B7596" w:rsidRDefault="00000000" w:rsidP="009D2338">
            <w:pPr>
              <w:pStyle w:val="NormalWeb"/>
              <w:numPr>
                <w:ilvl w:val="0"/>
                <w:numId w:val="33"/>
              </w:numPr>
              <w:spacing w:before="160" w:beforeAutospacing="0" w:after="160" w:afterAutospacing="0"/>
              <w:rPr>
                <w:rFonts w:ascii="Arial" w:hAnsi="Arial" w:cs="Arial"/>
                <w:sz w:val="22"/>
                <w:szCs w:val="22"/>
              </w:rPr>
            </w:pPr>
            <w:hyperlink r:id="rId17" w:history="1">
              <w:r w:rsidR="00366ABC" w:rsidRPr="00DD6AE0">
                <w:rPr>
                  <w:rStyle w:val="Hyperlink"/>
                  <w:rFonts w:ascii="Arial" w:hAnsi="Arial" w:cs="Arial"/>
                  <w:sz w:val="22"/>
                  <w:szCs w:val="22"/>
                </w:rPr>
                <w:t xml:space="preserve">Policy FIN-PURCH-11 </w:t>
              </w:r>
              <w:r w:rsidR="00C97E8C" w:rsidRPr="00DD6AE0">
                <w:rPr>
                  <w:rStyle w:val="Hyperlink"/>
                  <w:rFonts w:ascii="Arial" w:hAnsi="Arial" w:cs="Arial"/>
                  <w:sz w:val="22"/>
                  <w:szCs w:val="22"/>
                </w:rPr>
                <w:t>(</w:t>
              </w:r>
              <w:r w:rsidR="00366ABC" w:rsidRPr="00DD6AE0">
                <w:rPr>
                  <w:rStyle w:val="Hyperlink"/>
                  <w:rFonts w:ascii="Arial" w:hAnsi="Arial" w:cs="Arial"/>
                  <w:sz w:val="22"/>
                  <w:szCs w:val="22"/>
                </w:rPr>
                <w:t>Disposal and Redistribution of University Property</w:t>
              </w:r>
              <w:r w:rsidR="00C97E8C" w:rsidRPr="00DD6AE0">
                <w:rPr>
                  <w:rStyle w:val="Hyperlink"/>
                  <w:rFonts w:ascii="Arial" w:hAnsi="Arial" w:cs="Arial"/>
                  <w:sz w:val="22"/>
                  <w:szCs w:val="22"/>
                </w:rPr>
                <w:t>)</w:t>
              </w:r>
            </w:hyperlink>
          </w:p>
          <w:p w14:paraId="7BDDA68B" w14:textId="77777777" w:rsidR="00203B24" w:rsidRPr="00203B24" w:rsidRDefault="00000000" w:rsidP="009D2338">
            <w:pPr>
              <w:pStyle w:val="NormalWeb"/>
              <w:numPr>
                <w:ilvl w:val="0"/>
                <w:numId w:val="33"/>
              </w:numPr>
              <w:spacing w:before="160" w:beforeAutospacing="0" w:after="160" w:afterAutospacing="0"/>
              <w:rPr>
                <w:rFonts w:ascii="Arial" w:hAnsi="Arial" w:cs="Arial"/>
                <w:sz w:val="22"/>
                <w:szCs w:val="22"/>
              </w:rPr>
            </w:pPr>
            <w:hyperlink r:id="rId18" w:history="1">
              <w:r w:rsidR="00366ABC" w:rsidRPr="002B7596">
                <w:rPr>
                  <w:rStyle w:val="Hyperlink"/>
                  <w:rFonts w:ascii="Arial" w:hAnsi="Arial" w:cs="Arial"/>
                  <w:sz w:val="22"/>
                  <w:szCs w:val="22"/>
                </w:rPr>
                <w:t>About secure data removal</w:t>
              </w:r>
            </w:hyperlink>
          </w:p>
          <w:p w14:paraId="639D77DC" w14:textId="47B16788" w:rsidR="00366ABC" w:rsidRPr="00203B24" w:rsidRDefault="00000000" w:rsidP="009D2338">
            <w:pPr>
              <w:pStyle w:val="NormalWeb"/>
              <w:numPr>
                <w:ilvl w:val="0"/>
                <w:numId w:val="33"/>
              </w:numPr>
              <w:spacing w:before="160" w:beforeAutospacing="0" w:after="160" w:afterAutospacing="0"/>
              <w:rPr>
                <w:rFonts w:ascii="Arial" w:hAnsi="Arial" w:cs="Arial"/>
                <w:sz w:val="22"/>
                <w:szCs w:val="22"/>
              </w:rPr>
            </w:pPr>
            <w:hyperlink r:id="rId19" w:history="1">
              <w:r w:rsidR="00366ABC" w:rsidRPr="00203B24">
                <w:rPr>
                  <w:rStyle w:val="Hyperlink"/>
                  <w:rFonts w:ascii="Arial" w:hAnsi="Arial" w:cs="Arial"/>
                  <w:sz w:val="22"/>
                  <w:szCs w:val="22"/>
                </w:rPr>
                <w:t>NIST Guidelines for Media Sanitization</w:t>
              </w:r>
            </w:hyperlink>
          </w:p>
        </w:tc>
      </w:tr>
      <w:tr w:rsidR="00366ABC" w:rsidRPr="002B7596" w14:paraId="5911AC8D"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09B6D67B"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lastRenderedPageBreak/>
              <w:t>NIST Cross Reference</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464ED36C" w14:textId="77777777" w:rsidR="00366ABC" w:rsidRPr="002B7596" w:rsidRDefault="00366ABC" w:rsidP="00F5252B">
            <w:pPr>
              <w:rPr>
                <w:rFonts w:eastAsia="Times New Roman"/>
              </w:rPr>
            </w:pPr>
            <w:r w:rsidRPr="002B7596">
              <w:rPr>
                <w:rFonts w:eastAsia="Times New Roman"/>
              </w:rPr>
              <w:t>MP-6</w:t>
            </w:r>
          </w:p>
        </w:tc>
      </w:tr>
    </w:tbl>
    <w:p w14:paraId="161580A8" w14:textId="77777777" w:rsidR="00366ABC" w:rsidRPr="002B7596" w:rsidRDefault="00366ABC" w:rsidP="00366ABC">
      <w:pPr>
        <w:spacing w:beforeAutospacing="1" w:afterAutospacing="1"/>
        <w:outlineLvl w:val="2"/>
      </w:pPr>
    </w:p>
    <w:tbl>
      <w:tblPr>
        <w:tblW w:w="0" w:type="auto"/>
        <w:tblLayout w:type="fixed"/>
        <w:tblLook w:val="04A0" w:firstRow="1" w:lastRow="0" w:firstColumn="1" w:lastColumn="0" w:noHBand="0" w:noVBand="1"/>
      </w:tblPr>
      <w:tblGrid>
        <w:gridCol w:w="3135"/>
        <w:gridCol w:w="2055"/>
        <w:gridCol w:w="2100"/>
        <w:gridCol w:w="2025"/>
      </w:tblGrid>
      <w:tr w:rsidR="00366ABC" w:rsidRPr="002B7596" w14:paraId="11F528DF" w14:textId="77777777" w:rsidTr="00BC2462">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1F561EE" w14:textId="3B62D0F7" w:rsidR="00366ABC" w:rsidRPr="002B7596" w:rsidRDefault="00447FBF" w:rsidP="00447FBF">
            <w:pPr>
              <w:rPr>
                <w:rFonts w:eastAsia="Times New Roman"/>
                <w:color w:val="000000" w:themeColor="text1"/>
              </w:rPr>
            </w:pPr>
            <w:r>
              <w:rPr>
                <w:rFonts w:eastAsia="Times New Roman"/>
                <w:b/>
                <w:bCs/>
              </w:rPr>
              <w:t>Control:</w:t>
            </w:r>
          </w:p>
        </w:tc>
        <w:tc>
          <w:tcPr>
            <w:tcW w:w="6180" w:type="dxa"/>
            <w:gridSpan w:val="3"/>
            <w:tcBorders>
              <w:top w:val="single" w:sz="8" w:space="0" w:color="auto"/>
              <w:left w:val="single" w:sz="8" w:space="0" w:color="auto"/>
              <w:bottom w:val="single" w:sz="8" w:space="0" w:color="auto"/>
              <w:right w:val="single" w:sz="8" w:space="0" w:color="auto"/>
            </w:tcBorders>
          </w:tcPr>
          <w:p w14:paraId="4DBACA71" w14:textId="67BA1F43" w:rsidR="00366ABC" w:rsidRPr="002B7596" w:rsidRDefault="00447FBF" w:rsidP="00447FBF">
            <w:pPr>
              <w:rPr>
                <w:rFonts w:eastAsia="Times New Roman"/>
                <w:color w:val="000000" w:themeColor="text1"/>
              </w:rPr>
            </w:pPr>
            <w:r w:rsidRPr="00447FBF">
              <w:rPr>
                <w:rFonts w:eastAsia="Times New Roman"/>
                <w:b/>
                <w:bCs/>
                <w:color w:val="000000" w:themeColor="text1"/>
              </w:rPr>
              <w:t>Media Use</w:t>
            </w:r>
          </w:p>
        </w:tc>
      </w:tr>
      <w:tr w:rsidR="00366ABC" w:rsidRPr="002B7596" w14:paraId="71030B9B" w14:textId="77777777" w:rsidTr="7908D764">
        <w:tc>
          <w:tcPr>
            <w:tcW w:w="3135" w:type="dxa"/>
            <w:tcBorders>
              <w:left w:val="single" w:sz="8" w:space="0" w:color="auto"/>
            </w:tcBorders>
            <w:shd w:val="clear" w:color="auto" w:fill="D9D9D9" w:themeFill="background1" w:themeFillShade="D9"/>
            <w:vAlign w:val="center"/>
          </w:tcPr>
          <w:p w14:paraId="052DA1FF" w14:textId="2D4F18B8" w:rsidR="00366ABC" w:rsidRPr="00447FBF" w:rsidRDefault="00447FBF" w:rsidP="00F5252B">
            <w:pPr>
              <w:rPr>
                <w:b/>
                <w:bCs/>
              </w:rPr>
            </w:pPr>
            <w:r>
              <w:rPr>
                <w:b/>
                <w:bCs/>
              </w:rPr>
              <w:t>Required for:</w:t>
            </w:r>
          </w:p>
        </w:tc>
        <w:tc>
          <w:tcPr>
            <w:tcW w:w="2055" w:type="dxa"/>
            <w:tcBorders>
              <w:top w:val="single" w:sz="8" w:space="0" w:color="auto"/>
              <w:left w:val="single" w:sz="8" w:space="0" w:color="auto"/>
              <w:bottom w:val="single" w:sz="8" w:space="0" w:color="auto"/>
              <w:right w:val="single" w:sz="8" w:space="0" w:color="auto"/>
            </w:tcBorders>
            <w:shd w:val="clear" w:color="auto" w:fill="FF3300"/>
          </w:tcPr>
          <w:p w14:paraId="42AC62D7"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High</w:t>
            </w:r>
            <w:r w:rsidRPr="002B7596">
              <w:rPr>
                <w:rFonts w:eastAsia="Times New Roman"/>
                <w:color w:val="000000" w:themeColor="text1"/>
              </w:rPr>
              <w:t xml:space="preserve">  </w:t>
            </w:r>
          </w:p>
        </w:tc>
        <w:tc>
          <w:tcPr>
            <w:tcW w:w="2100" w:type="dxa"/>
            <w:tcBorders>
              <w:top w:val="single" w:sz="8" w:space="0" w:color="auto"/>
              <w:left w:val="single" w:sz="8" w:space="0" w:color="auto"/>
              <w:bottom w:val="single" w:sz="8" w:space="0" w:color="auto"/>
              <w:right w:val="single" w:sz="8" w:space="0" w:color="auto"/>
            </w:tcBorders>
            <w:shd w:val="clear" w:color="auto" w:fill="auto"/>
          </w:tcPr>
          <w:p w14:paraId="6A58BC94" w14:textId="6A4E4200" w:rsidR="00366ABC" w:rsidRPr="002B7596" w:rsidRDefault="00366ABC" w:rsidP="00F5252B">
            <w:pPr>
              <w:rPr>
                <w:rFonts w:eastAsia="Times New Roman"/>
                <w:color w:val="000000" w:themeColor="text1"/>
              </w:rPr>
            </w:pPr>
          </w:p>
        </w:tc>
        <w:tc>
          <w:tcPr>
            <w:tcW w:w="2025" w:type="dxa"/>
            <w:tcBorders>
              <w:top w:val="single" w:sz="8" w:space="0" w:color="auto"/>
              <w:left w:val="single" w:sz="8" w:space="0" w:color="auto"/>
              <w:bottom w:val="single" w:sz="8" w:space="0" w:color="auto"/>
              <w:right w:val="single" w:sz="8" w:space="0" w:color="auto"/>
            </w:tcBorders>
            <w:shd w:val="clear" w:color="auto" w:fill="auto"/>
          </w:tcPr>
          <w:p w14:paraId="694757E0" w14:textId="5746F315" w:rsidR="00366ABC" w:rsidRPr="002B7596" w:rsidRDefault="00366ABC" w:rsidP="00F5252B">
            <w:pPr>
              <w:rPr>
                <w:rFonts w:eastAsia="Times New Roman"/>
                <w:color w:val="000000" w:themeColor="text1"/>
              </w:rPr>
            </w:pPr>
          </w:p>
        </w:tc>
      </w:tr>
      <w:tr w:rsidR="00366ABC" w:rsidRPr="002B7596" w14:paraId="00D6E19C" w14:textId="77777777" w:rsidTr="7908D764">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3D60D79" w14:textId="78ED9BCB" w:rsidR="00366ABC" w:rsidRPr="002B7596" w:rsidRDefault="00366ABC" w:rsidP="00F5252B">
            <w:pPr>
              <w:rPr>
                <w:rFonts w:eastAsia="Times New Roman"/>
                <w:color w:val="000000" w:themeColor="text1"/>
              </w:rPr>
            </w:pPr>
            <w:r w:rsidRPr="002B7596">
              <w:rPr>
                <w:rFonts w:eastAsia="Times New Roman"/>
                <w:b/>
                <w:bCs/>
                <w:color w:val="000000" w:themeColor="text1"/>
              </w:rPr>
              <w:t>IU Implementation</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5A9F6543" w14:textId="4B0E082D" w:rsidR="00366ABC" w:rsidRPr="002B7596" w:rsidRDefault="00366ABC" w:rsidP="009D2338">
            <w:pPr>
              <w:pStyle w:val="ListParagraph"/>
              <w:numPr>
                <w:ilvl w:val="0"/>
                <w:numId w:val="1"/>
              </w:numPr>
              <w:spacing w:before="160" w:after="160"/>
              <w:ind w:left="720" w:right="115"/>
              <w:rPr>
                <w:rFonts w:eastAsia="Times New Roman"/>
              </w:rPr>
            </w:pPr>
            <w:r w:rsidRPr="5396E69B">
              <w:rPr>
                <w:rFonts w:eastAsia="Times New Roman"/>
              </w:rPr>
              <w:t>Critical or Restricted data must never be stored on individual user workstations or mobile devices (i.e.</w:t>
            </w:r>
            <w:r w:rsidR="007020F5" w:rsidRPr="5396E69B">
              <w:rPr>
                <w:rFonts w:eastAsia="Times New Roman"/>
              </w:rPr>
              <w:t>,</w:t>
            </w:r>
            <w:r w:rsidRPr="5396E69B">
              <w:rPr>
                <w:rFonts w:eastAsia="Times New Roman"/>
              </w:rPr>
              <w:t xml:space="preserve"> laptops, smart phones, tablets, personal digital assistants, thumb drives, removable media</w:t>
            </w:r>
            <w:r w:rsidR="007020F5" w:rsidRPr="5396E69B">
              <w:rPr>
                <w:rFonts w:eastAsia="Times New Roman"/>
              </w:rPr>
              <w:t>,</w:t>
            </w:r>
            <w:r w:rsidRPr="5396E69B">
              <w:rPr>
                <w:rFonts w:eastAsia="Times New Roman"/>
              </w:rPr>
              <w:t xml:space="preserve"> etc.)</w:t>
            </w:r>
            <w:r w:rsidR="0982A9F6" w:rsidRPr="5396E69B">
              <w:rPr>
                <w:rFonts w:eastAsia="Times New Roman"/>
              </w:rPr>
              <w:t>.</w:t>
            </w:r>
          </w:p>
          <w:p w14:paraId="309936C5" w14:textId="41ED8D55" w:rsidR="00366ABC" w:rsidRPr="00A45C84" w:rsidRDefault="21959373" w:rsidP="009D2338">
            <w:pPr>
              <w:pStyle w:val="ListParagraph"/>
              <w:numPr>
                <w:ilvl w:val="0"/>
                <w:numId w:val="1"/>
              </w:numPr>
              <w:spacing w:before="160" w:after="160"/>
              <w:ind w:left="720" w:right="115"/>
              <w:rPr>
                <w:rFonts w:eastAsia="Times New Roman"/>
              </w:rPr>
            </w:pPr>
            <w:r w:rsidRPr="5396E69B">
              <w:rPr>
                <w:rFonts w:eastAsia="Times New Roman"/>
              </w:rPr>
              <w:t>Exceptions require</w:t>
            </w:r>
            <w:r w:rsidR="00366ABC" w:rsidRPr="5396E69B">
              <w:rPr>
                <w:rFonts w:eastAsia="Times New Roman"/>
              </w:rPr>
              <w:t xml:space="preserve"> prior written approval and appropriate technical safeguards (see Policy</w:t>
            </w:r>
            <w:r w:rsidR="007020F5" w:rsidRPr="5396E69B">
              <w:rPr>
                <w:rFonts w:eastAsia="Times New Roman"/>
              </w:rPr>
              <w:t xml:space="preserve"> IT-12</w:t>
            </w:r>
            <w:r w:rsidR="00366ABC" w:rsidRPr="5396E69B">
              <w:rPr>
                <w:rFonts w:eastAsia="Times New Roman"/>
              </w:rPr>
              <w:t xml:space="preserve">, </w:t>
            </w:r>
            <w:r w:rsidR="007020F5" w:rsidRPr="5396E69B">
              <w:rPr>
                <w:rFonts w:eastAsia="Times New Roman"/>
              </w:rPr>
              <w:t xml:space="preserve">Standard </w:t>
            </w:r>
            <w:r w:rsidR="00366ABC" w:rsidRPr="5396E69B">
              <w:rPr>
                <w:rFonts w:eastAsia="Times New Roman"/>
              </w:rPr>
              <w:t xml:space="preserve">IT-12.1, and this document). </w:t>
            </w:r>
            <w:r w:rsidR="2A30375D" w:rsidRPr="5396E69B">
              <w:rPr>
                <w:rFonts w:eastAsia="Times New Roman"/>
              </w:rPr>
              <w:t>F</w:t>
            </w:r>
            <w:r w:rsidR="00366ABC" w:rsidRPr="5396E69B">
              <w:rPr>
                <w:rFonts w:eastAsia="Times New Roman"/>
              </w:rPr>
              <w:t>ormal approval must come from the senior executive officer of the unit and confirm a critical business need.</w:t>
            </w:r>
            <w:r w:rsidR="68D51C8E" w:rsidRPr="5396E69B">
              <w:rPr>
                <w:rFonts w:eastAsia="Times New Roman"/>
              </w:rPr>
              <w:t xml:space="preserve"> If prior formal written approval has been obtained, any Critical data stored on such individual devices and media must be encrypted.</w:t>
            </w:r>
          </w:p>
        </w:tc>
      </w:tr>
      <w:tr w:rsidR="00366ABC" w:rsidRPr="002B7596" w14:paraId="45793EDE"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99E06F" w14:textId="3A3AAC4F" w:rsidR="00366ABC" w:rsidRPr="002B7596" w:rsidRDefault="00366ABC" w:rsidP="00F5252B">
            <w:pPr>
              <w:rPr>
                <w:rFonts w:eastAsia="Times New Roman"/>
                <w:color w:val="000000" w:themeColor="text1"/>
              </w:rPr>
            </w:pPr>
            <w:r w:rsidRPr="002B7596">
              <w:rPr>
                <w:rFonts w:eastAsia="Times New Roman"/>
                <w:b/>
                <w:bCs/>
                <w:color w:val="000000" w:themeColor="text1"/>
              </w:rPr>
              <w:t>Notes</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02394D74" w14:textId="66879613" w:rsidR="00366ABC" w:rsidRDefault="45E44A6E" w:rsidP="009D2338">
            <w:pPr>
              <w:spacing w:before="160" w:after="160"/>
              <w:rPr>
                <w:rFonts w:eastAsia="Times New Roman"/>
              </w:rPr>
            </w:pPr>
            <w:r w:rsidRPr="019B0454">
              <w:rPr>
                <w:rFonts w:eastAsia="Times New Roman"/>
              </w:rPr>
              <w:t xml:space="preserve">See also paragraph 9e of </w:t>
            </w:r>
            <w:hyperlink r:id="rId20" w:history="1">
              <w:r w:rsidR="7A3135E4" w:rsidRPr="019B0454">
                <w:rPr>
                  <w:rStyle w:val="Hyperlink"/>
                  <w:rFonts w:eastAsia="Times New Roman"/>
                </w:rPr>
                <w:t>DM-01-S (Standard for the Management of Institutional Data</w:t>
              </w:r>
            </w:hyperlink>
            <w:r w:rsidR="37093A76" w:rsidRPr="019B0454">
              <w:rPr>
                <w:rStyle w:val="Hyperlink"/>
                <w:rFonts w:eastAsia="Times New Roman"/>
              </w:rPr>
              <w:t>)</w:t>
            </w:r>
            <w:r w:rsidRPr="019B0454">
              <w:rPr>
                <w:rFonts w:eastAsia="Times New Roman"/>
              </w:rPr>
              <w:t>.</w:t>
            </w:r>
          </w:p>
          <w:p w14:paraId="0043D619" w14:textId="7BF836D7" w:rsidR="005C551A" w:rsidRPr="00453F44" w:rsidRDefault="005C551A" w:rsidP="009D2338">
            <w:pPr>
              <w:spacing w:before="160" w:after="160"/>
              <w:rPr>
                <w:rFonts w:eastAsia="Times New Roman"/>
              </w:rPr>
            </w:pPr>
            <w:r w:rsidRPr="5CD3F340">
              <w:t xml:space="preserve">Use of centrally provisioned, common IT infrastructure and services provided by UITS often fulfills many of these requirements. Check with </w:t>
            </w:r>
            <w:r w:rsidR="00671AB0">
              <w:t xml:space="preserve">the </w:t>
            </w:r>
            <w:r w:rsidRPr="5CD3F340">
              <w:t>service owner for details.</w:t>
            </w:r>
          </w:p>
        </w:tc>
      </w:tr>
      <w:tr w:rsidR="00366ABC" w:rsidRPr="002B7596" w14:paraId="116FA44B" w14:textId="77777777" w:rsidTr="7908D764">
        <w:trPr>
          <w:trHeight w:val="300"/>
        </w:trPr>
        <w:tc>
          <w:tcPr>
            <w:tcW w:w="313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76DB6EC" w14:textId="77777777" w:rsidR="00366ABC" w:rsidRPr="002B7596" w:rsidRDefault="00366ABC" w:rsidP="00F5252B">
            <w:pPr>
              <w:rPr>
                <w:rFonts w:eastAsia="Times New Roman"/>
                <w:color w:val="000000" w:themeColor="text1"/>
              </w:rPr>
            </w:pPr>
            <w:r w:rsidRPr="002B7596">
              <w:rPr>
                <w:rFonts w:eastAsia="Times New Roman"/>
                <w:b/>
                <w:bCs/>
                <w:color w:val="000000" w:themeColor="text1"/>
              </w:rPr>
              <w:t>NIST Cross Reference</w:t>
            </w:r>
            <w:r w:rsidRPr="002B7596">
              <w:rPr>
                <w:rFonts w:eastAsia="Times New Roman"/>
                <w:color w:val="000000" w:themeColor="text1"/>
              </w:rPr>
              <w:t xml:space="preserve">  </w:t>
            </w:r>
          </w:p>
        </w:tc>
        <w:tc>
          <w:tcPr>
            <w:tcW w:w="6180" w:type="dxa"/>
            <w:gridSpan w:val="3"/>
            <w:tcBorders>
              <w:top w:val="single" w:sz="8" w:space="0" w:color="auto"/>
              <w:left w:val="single" w:sz="8" w:space="0" w:color="auto"/>
              <w:bottom w:val="single" w:sz="8" w:space="0" w:color="auto"/>
              <w:right w:val="single" w:sz="8" w:space="0" w:color="auto"/>
            </w:tcBorders>
          </w:tcPr>
          <w:p w14:paraId="270F4FA8" w14:textId="77777777" w:rsidR="00366ABC" w:rsidRPr="002B7596" w:rsidRDefault="00366ABC" w:rsidP="00F5252B">
            <w:pPr>
              <w:rPr>
                <w:rFonts w:eastAsia="Times New Roman"/>
              </w:rPr>
            </w:pPr>
            <w:r w:rsidRPr="002B7596">
              <w:rPr>
                <w:rFonts w:eastAsia="Times New Roman"/>
              </w:rPr>
              <w:t>MP-7</w:t>
            </w:r>
          </w:p>
        </w:tc>
      </w:tr>
    </w:tbl>
    <w:p w14:paraId="45F8B1D0" w14:textId="77777777" w:rsidR="004550B3" w:rsidRDefault="004550B3" w:rsidP="008B4995">
      <w:pPr>
        <w:pStyle w:val="Heading2"/>
        <w:spacing w:before="163"/>
      </w:pPr>
    </w:p>
    <w:p w14:paraId="04FAB579" w14:textId="03B0DEC2" w:rsidR="008B4995" w:rsidRDefault="00B31F2A" w:rsidP="008B4995">
      <w:pPr>
        <w:pStyle w:val="Heading2"/>
        <w:spacing w:before="163"/>
      </w:pPr>
      <w:r>
        <w:t>Definitions</w:t>
      </w:r>
    </w:p>
    <w:p w14:paraId="68904251" w14:textId="51CAFDBB" w:rsidR="008B547B" w:rsidRPr="009E5990" w:rsidRDefault="00847C92" w:rsidP="009E5990">
      <w:pPr>
        <w:ind w:left="115"/>
      </w:pPr>
      <w:r w:rsidRPr="00847C92">
        <w:rPr>
          <w:b/>
          <w:bCs/>
        </w:rPr>
        <w:t xml:space="preserve">Media </w:t>
      </w:r>
      <w:r w:rsidRPr="00CC712D">
        <w:t>-</w:t>
      </w:r>
      <w:r w:rsidRPr="00847C92">
        <w:rPr>
          <w:b/>
          <w:bCs/>
        </w:rPr>
        <w:t xml:space="preserve"> </w:t>
      </w:r>
      <w:r w:rsidRPr="00847C92">
        <w:t xml:space="preserve">Media refers to devices onto which </w:t>
      </w:r>
      <w:r w:rsidR="43D09195">
        <w:t xml:space="preserve">digital </w:t>
      </w:r>
      <w:r w:rsidRPr="00847C92">
        <w:t>information is recorded</w:t>
      </w:r>
      <w:r w:rsidR="5D9C20A0">
        <w:t xml:space="preserve"> </w:t>
      </w:r>
      <w:r w:rsidR="0028403A">
        <w:t>or</w:t>
      </w:r>
      <w:r w:rsidRPr="00847C92">
        <w:t xml:space="preserve"> stored</w:t>
      </w:r>
      <w:r>
        <w:t>.</w:t>
      </w:r>
      <w:r w:rsidRPr="00847C92">
        <w:t xml:space="preserve"> Digital media includes but is not limited to flash drives, diskettes, magnetic tapes, external or removable hard disk drives (e.g., solid state, magnetic), compact discs, and digital versatile discs.</w:t>
      </w:r>
    </w:p>
    <w:p w14:paraId="20FC6817" w14:textId="368D5BE8" w:rsidR="00FA5997" w:rsidRDefault="00FA5997" w:rsidP="00A84437">
      <w:pPr>
        <w:ind w:left="115"/>
      </w:pPr>
      <w:r w:rsidRPr="00FA5997">
        <w:rPr>
          <w:b/>
          <w:bCs/>
        </w:rPr>
        <w:t>Standard</w:t>
      </w:r>
      <w:r w:rsidRPr="00FA5997">
        <w:t xml:space="preserve"> - Standards (like procedures) support policy by further describing specific implementation details (i.e.</w:t>
      </w:r>
      <w:r w:rsidR="0012172C">
        <w:t>,</w:t>
      </w:r>
      <w:r w:rsidRPr="00FA5997">
        <w:t xml:space="preserve"> the "how"). A standard can be thought of as an extension of policy that articulates the rules, mechanisms, technical or procedural requirements</w:t>
      </w:r>
      <w:r w:rsidR="00E50B2E">
        <w:t>,</w:t>
      </w:r>
      <w:r w:rsidRPr="00FA5997">
        <w:t xml:space="preserve"> or specifications to be used in carrying out/complying with policy. Standards, along with procedures, promote a consistent approach to following policy. Standards make policies more practically </w:t>
      </w:r>
      <w:r w:rsidRPr="00FA5997">
        <w:lastRenderedPageBreak/>
        <w:t>meaningful and effective. Standards are definitional and clarifying in nature</w:t>
      </w:r>
      <w:r w:rsidR="00857D57">
        <w:t>,</w:t>
      </w:r>
      <w:r w:rsidRPr="00FA5997">
        <w:t xml:space="preserve"> specifying the minimums necessary to meet policy objectives. Because standards directly support policies, compliance with standards is nonoptional and failure to follow standards may result in sanctions imposed by the appropriate university office.</w:t>
      </w:r>
    </w:p>
    <w:p w14:paraId="30809527" w14:textId="77777777" w:rsidR="008B4995" w:rsidRDefault="00B31F2A" w:rsidP="008B4995">
      <w:pPr>
        <w:pStyle w:val="Heading2"/>
        <w:spacing w:before="163"/>
      </w:pPr>
      <w:r>
        <w:t xml:space="preserve">Sanctions </w:t>
      </w:r>
    </w:p>
    <w:p w14:paraId="44578386" w14:textId="36EEDC67" w:rsidR="00985B3C" w:rsidRPr="00985B3C" w:rsidRDefault="00985B3C" w:rsidP="00985B3C">
      <w:pPr>
        <w:ind w:left="115"/>
        <w:rPr>
          <w:bCs/>
          <w:iCs/>
        </w:rPr>
      </w:pPr>
      <w:r w:rsidRPr="00985B3C">
        <w:rPr>
          <w:bCs/>
          <w:iCs/>
        </w:rPr>
        <w:t>Indiana University will handle reports of misuse and abuse of information and information technology resources in accordance with existing policies and procedures issued by appropriate authorities. Depending on the individual and circumstances involved</w:t>
      </w:r>
      <w:r w:rsidR="006A35A5">
        <w:rPr>
          <w:bCs/>
          <w:iCs/>
        </w:rPr>
        <w:t>,</w:t>
      </w:r>
      <w:r w:rsidRPr="00985B3C">
        <w:rPr>
          <w:bCs/>
          <w:iCs/>
        </w:rPr>
        <w:t xml:space="preserve"> this could include the </w:t>
      </w:r>
      <w:r w:rsidR="006A35A5">
        <w:rPr>
          <w:bCs/>
          <w:iCs/>
        </w:rPr>
        <w:t>O</w:t>
      </w:r>
      <w:r w:rsidRPr="00985B3C">
        <w:rPr>
          <w:bCs/>
          <w:iCs/>
        </w:rPr>
        <w:t xml:space="preserve">ffice of Human Resources, Vice </w:t>
      </w:r>
      <w:proofErr w:type="gramStart"/>
      <w:r w:rsidRPr="00985B3C">
        <w:rPr>
          <w:bCs/>
          <w:iCs/>
        </w:rPr>
        <w:t>Provost</w:t>
      </w:r>
      <w:proofErr w:type="gramEnd"/>
      <w:r w:rsidRPr="00985B3C">
        <w:rPr>
          <w:bCs/>
          <w:iCs/>
        </w:rPr>
        <w:t xml:space="preserve"> or Vice Chancellor of Faculties (or campus equivalent), Dean of Students (or campus equivalent), Office of the </w:t>
      </w:r>
      <w:r w:rsidR="002E59E0">
        <w:rPr>
          <w:bCs/>
          <w:iCs/>
        </w:rPr>
        <w:t xml:space="preserve">Vice President and </w:t>
      </w:r>
      <w:r w:rsidRPr="00985B3C">
        <w:rPr>
          <w:bCs/>
          <w:iCs/>
        </w:rPr>
        <w:t xml:space="preserve">General Counsel, and/or appropriate law enforcement agencies. See </w:t>
      </w:r>
      <w:hyperlink r:id="rId21" w:history="1">
        <w:r w:rsidR="0001340B" w:rsidRPr="00CC712D">
          <w:rPr>
            <w:rStyle w:val="Hyperlink"/>
            <w:bCs/>
            <w:iCs/>
          </w:rPr>
          <w:t>P</w:t>
        </w:r>
        <w:r w:rsidRPr="00CC712D">
          <w:rPr>
            <w:rStyle w:val="Hyperlink"/>
            <w:bCs/>
            <w:iCs/>
          </w:rPr>
          <w:t xml:space="preserve">olicy IT-02 </w:t>
        </w:r>
        <w:r w:rsidR="0001340B" w:rsidRPr="00CC712D">
          <w:rPr>
            <w:rStyle w:val="Hyperlink"/>
            <w:bCs/>
            <w:iCs/>
          </w:rPr>
          <w:t>(</w:t>
        </w:r>
        <w:r w:rsidRPr="00CC712D">
          <w:rPr>
            <w:rStyle w:val="Hyperlink"/>
            <w:bCs/>
            <w:iCs/>
          </w:rPr>
          <w:t>Misuse and Abuse of Information Technology Resources</w:t>
        </w:r>
        <w:r w:rsidR="0001340B" w:rsidRPr="00CC712D">
          <w:rPr>
            <w:rStyle w:val="Hyperlink"/>
            <w:bCs/>
            <w:iCs/>
          </w:rPr>
          <w:t>)</w:t>
        </w:r>
      </w:hyperlink>
      <w:r w:rsidRPr="00985B3C">
        <w:rPr>
          <w:bCs/>
          <w:iCs/>
        </w:rPr>
        <w:t xml:space="preserve"> for more detail</w:t>
      </w:r>
      <w:r w:rsidR="00CC712D">
        <w:rPr>
          <w:bCs/>
          <w:iCs/>
        </w:rPr>
        <w:t>s</w:t>
      </w:r>
      <w:r w:rsidRPr="00985B3C">
        <w:rPr>
          <w:bCs/>
          <w:iCs/>
        </w:rPr>
        <w:t>.</w:t>
      </w:r>
    </w:p>
    <w:p w14:paraId="6C5D9121" w14:textId="6434224D" w:rsidR="00985B3C" w:rsidRPr="00985B3C" w:rsidRDefault="00985B3C" w:rsidP="00985B3C">
      <w:pPr>
        <w:ind w:left="115"/>
        <w:rPr>
          <w:bCs/>
          <w:iCs/>
        </w:rPr>
      </w:pPr>
      <w:r w:rsidRPr="00985B3C">
        <w:rPr>
          <w:bCs/>
          <w:iCs/>
        </w:rPr>
        <w:t>Failure to comply with Indiana University information technology policies may result in sanctions relating to the individual's use of information technology resources (such as suspension or termination of access, or removal of online material); the individual's employment (up to and including immediate termination of employment in accordance with applicable university policy); the individual's studies within the university (such as student discipline in accordance with applicable university policy); civil or criminal liability; or any combination of these.</w:t>
      </w:r>
    </w:p>
    <w:p w14:paraId="66F9C61F" w14:textId="77777777" w:rsidR="005C615A" w:rsidRDefault="00B31F2A" w:rsidP="005C615A">
      <w:pPr>
        <w:pStyle w:val="Heading2"/>
        <w:spacing w:before="163"/>
      </w:pPr>
      <w:r>
        <w:t>Additional Contacts</w:t>
      </w:r>
    </w:p>
    <w:p w14:paraId="0521277D" w14:textId="77777777" w:rsidR="00B31F2A" w:rsidRDefault="00B31F2A" w:rsidP="008B4995"/>
    <w:tbl>
      <w:tblPr>
        <w:tblStyle w:val="TableGrid"/>
        <w:tblW w:w="0" w:type="auto"/>
        <w:tblInd w:w="175" w:type="dxa"/>
        <w:tblLook w:val="0020" w:firstRow="1" w:lastRow="0" w:firstColumn="0" w:lastColumn="0" w:noHBand="0" w:noVBand="0"/>
      </w:tblPr>
      <w:tblGrid>
        <w:gridCol w:w="1994"/>
        <w:gridCol w:w="2156"/>
        <w:gridCol w:w="2141"/>
        <w:gridCol w:w="2390"/>
      </w:tblGrid>
      <w:tr w:rsidR="00B31F2A" w:rsidRPr="00FD0D4A" w14:paraId="08B0ED87" w14:textId="77777777" w:rsidTr="00A84437">
        <w:tc>
          <w:tcPr>
            <w:tcW w:w="1994" w:type="dxa"/>
          </w:tcPr>
          <w:p w14:paraId="63F4AB0B" w14:textId="77777777" w:rsidR="00B31F2A" w:rsidRPr="00A84437" w:rsidRDefault="00B31F2A" w:rsidP="00A84437">
            <w:pPr>
              <w:spacing w:before="40"/>
              <w:rPr>
                <w:b/>
                <w:bCs/>
                <w:i/>
                <w:sz w:val="20"/>
              </w:rPr>
            </w:pPr>
            <w:r w:rsidRPr="00A84437">
              <w:rPr>
                <w:b/>
                <w:bCs/>
                <w:i/>
                <w:sz w:val="20"/>
              </w:rPr>
              <w:t>Subject</w:t>
            </w:r>
          </w:p>
        </w:tc>
        <w:tc>
          <w:tcPr>
            <w:tcW w:w="2156" w:type="dxa"/>
          </w:tcPr>
          <w:p w14:paraId="3C52AD86" w14:textId="77777777" w:rsidR="00B31F2A" w:rsidRPr="00A84437" w:rsidRDefault="00B31F2A" w:rsidP="00A84437">
            <w:pPr>
              <w:pStyle w:val="Heading4"/>
              <w:rPr>
                <w:b/>
                <w:bCs/>
                <w:i w:val="0"/>
                <w:color w:val="auto"/>
              </w:rPr>
            </w:pPr>
            <w:r w:rsidRPr="00A84437">
              <w:rPr>
                <w:b/>
                <w:bCs/>
                <w:color w:val="auto"/>
              </w:rPr>
              <w:t>Contact</w:t>
            </w:r>
          </w:p>
        </w:tc>
        <w:tc>
          <w:tcPr>
            <w:tcW w:w="2141" w:type="dxa"/>
          </w:tcPr>
          <w:p w14:paraId="4AD7B011" w14:textId="77777777" w:rsidR="00B31F2A" w:rsidRPr="00A84437" w:rsidRDefault="00B31F2A" w:rsidP="00A84437">
            <w:pPr>
              <w:pStyle w:val="Heading4"/>
              <w:rPr>
                <w:b/>
                <w:bCs/>
                <w:i w:val="0"/>
                <w:color w:val="auto"/>
              </w:rPr>
            </w:pPr>
            <w:r w:rsidRPr="00A84437">
              <w:rPr>
                <w:b/>
                <w:bCs/>
                <w:color w:val="auto"/>
              </w:rPr>
              <w:t>Phone</w:t>
            </w:r>
          </w:p>
        </w:tc>
        <w:tc>
          <w:tcPr>
            <w:tcW w:w="2390" w:type="dxa"/>
          </w:tcPr>
          <w:p w14:paraId="4F8A5377" w14:textId="77777777" w:rsidR="00B31F2A" w:rsidRPr="00A84437" w:rsidRDefault="00B31F2A" w:rsidP="00A84437">
            <w:pPr>
              <w:pStyle w:val="Heading4"/>
              <w:rPr>
                <w:b/>
                <w:bCs/>
                <w:i w:val="0"/>
                <w:color w:val="auto"/>
              </w:rPr>
            </w:pPr>
            <w:r w:rsidRPr="00A84437">
              <w:rPr>
                <w:b/>
                <w:bCs/>
                <w:color w:val="auto"/>
              </w:rPr>
              <w:t>Email</w:t>
            </w:r>
          </w:p>
        </w:tc>
      </w:tr>
      <w:tr w:rsidR="00B31F2A" w14:paraId="5D8B2962" w14:textId="77777777" w:rsidTr="00A84437">
        <w:tc>
          <w:tcPr>
            <w:tcW w:w="1994" w:type="dxa"/>
          </w:tcPr>
          <w:p w14:paraId="0694F9BC" w14:textId="3CC6171B" w:rsidR="00B31F2A" w:rsidRPr="00C056EB" w:rsidRDefault="0057545C" w:rsidP="005C26BE">
            <w:pPr>
              <w:pStyle w:val="Heading2"/>
              <w:rPr>
                <w:b w:val="0"/>
                <w:bCs w:val="0"/>
                <w:sz w:val="20"/>
                <w:szCs w:val="20"/>
              </w:rPr>
            </w:pPr>
            <w:r w:rsidRPr="00C056EB">
              <w:rPr>
                <w:b w:val="0"/>
                <w:bCs w:val="0"/>
                <w:sz w:val="20"/>
                <w:szCs w:val="20"/>
              </w:rPr>
              <w:t>Questions</w:t>
            </w:r>
            <w:r w:rsidR="00C056EB">
              <w:rPr>
                <w:b w:val="0"/>
                <w:bCs w:val="0"/>
                <w:sz w:val="20"/>
                <w:szCs w:val="20"/>
              </w:rPr>
              <w:t xml:space="preserve"> about the standard</w:t>
            </w:r>
          </w:p>
        </w:tc>
        <w:tc>
          <w:tcPr>
            <w:tcW w:w="2156" w:type="dxa"/>
          </w:tcPr>
          <w:p w14:paraId="1C3D62C9" w14:textId="0B3F64C8" w:rsidR="00B31F2A" w:rsidRPr="00D70516" w:rsidRDefault="00D70516" w:rsidP="005C26BE">
            <w:pPr>
              <w:pStyle w:val="Heading2"/>
              <w:rPr>
                <w:b w:val="0"/>
                <w:bCs w:val="0"/>
                <w:sz w:val="20"/>
                <w:szCs w:val="20"/>
              </w:rPr>
            </w:pPr>
            <w:r>
              <w:rPr>
                <w:b w:val="0"/>
                <w:bCs w:val="0"/>
                <w:sz w:val="20"/>
                <w:szCs w:val="20"/>
              </w:rPr>
              <w:t>University Information Security Office</w:t>
            </w:r>
          </w:p>
        </w:tc>
        <w:tc>
          <w:tcPr>
            <w:tcW w:w="2141" w:type="dxa"/>
          </w:tcPr>
          <w:p w14:paraId="7A03896A" w14:textId="308AE84C" w:rsidR="00B31F2A" w:rsidRPr="00DF7D7D" w:rsidRDefault="00DF7D7D" w:rsidP="005C26BE">
            <w:pPr>
              <w:pStyle w:val="Heading2"/>
              <w:rPr>
                <w:b w:val="0"/>
                <w:bCs w:val="0"/>
                <w:sz w:val="20"/>
                <w:szCs w:val="20"/>
              </w:rPr>
            </w:pPr>
            <w:r>
              <w:rPr>
                <w:b w:val="0"/>
                <w:bCs w:val="0"/>
                <w:sz w:val="20"/>
                <w:szCs w:val="20"/>
              </w:rPr>
              <w:t>812</w:t>
            </w:r>
            <w:r w:rsidR="00DA085F">
              <w:rPr>
                <w:b w:val="0"/>
                <w:bCs w:val="0"/>
                <w:sz w:val="20"/>
                <w:szCs w:val="20"/>
              </w:rPr>
              <w:t>-855-</w:t>
            </w:r>
            <w:r w:rsidR="003737B7">
              <w:rPr>
                <w:b w:val="0"/>
                <w:bCs w:val="0"/>
                <w:sz w:val="20"/>
                <w:szCs w:val="20"/>
              </w:rPr>
              <w:t>UISO (</w:t>
            </w:r>
            <w:r w:rsidR="0011157F">
              <w:rPr>
                <w:b w:val="0"/>
                <w:bCs w:val="0"/>
                <w:sz w:val="20"/>
                <w:szCs w:val="20"/>
              </w:rPr>
              <w:t>8476)</w:t>
            </w:r>
          </w:p>
        </w:tc>
        <w:tc>
          <w:tcPr>
            <w:tcW w:w="2390" w:type="dxa"/>
          </w:tcPr>
          <w:p w14:paraId="74BBA3E3" w14:textId="58E27F60" w:rsidR="00B31F2A" w:rsidRPr="00856684" w:rsidRDefault="00000000" w:rsidP="005C26BE">
            <w:pPr>
              <w:pStyle w:val="Heading2"/>
              <w:rPr>
                <w:b w:val="0"/>
                <w:bCs w:val="0"/>
                <w:sz w:val="20"/>
                <w:szCs w:val="20"/>
              </w:rPr>
            </w:pPr>
            <w:hyperlink r:id="rId22" w:history="1">
              <w:r w:rsidR="00856684" w:rsidRPr="007B3796">
                <w:rPr>
                  <w:rStyle w:val="Hyperlink"/>
                  <w:b w:val="0"/>
                  <w:bCs w:val="0"/>
                  <w:sz w:val="20"/>
                  <w:szCs w:val="20"/>
                </w:rPr>
                <w:t>uiso@iu.edu</w:t>
              </w:r>
            </w:hyperlink>
            <w:r w:rsidR="00856684">
              <w:rPr>
                <w:b w:val="0"/>
                <w:bCs w:val="0"/>
                <w:sz w:val="20"/>
                <w:szCs w:val="20"/>
              </w:rPr>
              <w:t xml:space="preserve"> </w:t>
            </w:r>
          </w:p>
        </w:tc>
      </w:tr>
    </w:tbl>
    <w:p w14:paraId="11A9EB1E" w14:textId="77777777" w:rsidR="008B4995" w:rsidRDefault="008B4995" w:rsidP="008B4995"/>
    <w:p w14:paraId="60D9326C" w14:textId="77777777" w:rsidR="00426169" w:rsidRDefault="00426169">
      <w:pPr>
        <w:pStyle w:val="Heading2"/>
      </w:pPr>
    </w:p>
    <w:p w14:paraId="3EAD87C9" w14:textId="522F76C8" w:rsidR="00CA2B94" w:rsidRDefault="00487F37">
      <w:pPr>
        <w:pStyle w:val="Heading2"/>
      </w:pPr>
      <w:r>
        <w:t>History</w:t>
      </w:r>
    </w:p>
    <w:p w14:paraId="29CE7C4B" w14:textId="5A422B48" w:rsidR="00A30E0D" w:rsidRDefault="00A30E0D" w:rsidP="00540F09">
      <w:pPr>
        <w:ind w:left="115"/>
        <w:jc w:val="both"/>
      </w:pPr>
      <w:r>
        <w:t xml:space="preserve">April 7, </w:t>
      </w:r>
      <w:proofErr w:type="gramStart"/>
      <w:r>
        <w:t>2023</w:t>
      </w:r>
      <w:proofErr w:type="gramEnd"/>
      <w:r>
        <w:t xml:space="preserve"> revised after stakeholder feedback</w:t>
      </w:r>
    </w:p>
    <w:p w14:paraId="4D80DB6F" w14:textId="621DBC52" w:rsidR="00732CBE" w:rsidRPr="00732CBE" w:rsidRDefault="00732CBE" w:rsidP="00540F09">
      <w:pPr>
        <w:ind w:left="115"/>
        <w:jc w:val="both"/>
      </w:pPr>
      <w:r w:rsidRPr="00732CBE">
        <w:t xml:space="preserve">February 12, </w:t>
      </w:r>
      <w:proofErr w:type="gramStart"/>
      <w:r w:rsidRPr="00732CBE">
        <w:t>2022</w:t>
      </w:r>
      <w:proofErr w:type="gramEnd"/>
      <w:r w:rsidRPr="00732CBE">
        <w:t xml:space="preserve"> draft for review</w:t>
      </w:r>
    </w:p>
    <w:sectPr w:rsidR="00732CBE" w:rsidRPr="00732CBE" w:rsidSect="008B4995">
      <w:footerReference w:type="default" r:id="rId23"/>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1F650" w14:textId="77777777" w:rsidR="002A4851" w:rsidRDefault="002A4851">
      <w:r>
        <w:separator/>
      </w:r>
    </w:p>
  </w:endnote>
  <w:endnote w:type="continuationSeparator" w:id="0">
    <w:p w14:paraId="351174B3" w14:textId="77777777" w:rsidR="002A4851" w:rsidRDefault="002A4851">
      <w:r>
        <w:continuationSeparator/>
      </w:r>
    </w:p>
  </w:endnote>
  <w:endnote w:type="continuationNotice" w:id="1">
    <w:p w14:paraId="72868833" w14:textId="77777777" w:rsidR="002A4851" w:rsidRDefault="002A485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9815" w14:textId="77777777" w:rsidR="002A4851" w:rsidRDefault="002A4851">
      <w:r>
        <w:separator/>
      </w:r>
    </w:p>
  </w:footnote>
  <w:footnote w:type="continuationSeparator" w:id="0">
    <w:p w14:paraId="25C8CC4B" w14:textId="77777777" w:rsidR="002A4851" w:rsidRDefault="002A4851">
      <w:r>
        <w:continuationSeparator/>
      </w:r>
    </w:p>
  </w:footnote>
  <w:footnote w:type="continuationNotice" w:id="1">
    <w:p w14:paraId="2093464A" w14:textId="77777777" w:rsidR="002A4851" w:rsidRDefault="002A485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409D"/>
    <w:multiLevelType w:val="hybridMultilevel"/>
    <w:tmpl w:val="2058488E"/>
    <w:lvl w:ilvl="0" w:tplc="DB585006">
      <w:start w:val="1"/>
      <w:numFmt w:val="bullet"/>
      <w:lvlText w:val=""/>
      <w:lvlJc w:val="left"/>
      <w:pPr>
        <w:ind w:left="720" w:hanging="360"/>
      </w:pPr>
      <w:rPr>
        <w:rFonts w:ascii="Symbol" w:hAnsi="Symbol" w:hint="default"/>
      </w:rPr>
    </w:lvl>
    <w:lvl w:ilvl="1" w:tplc="7D4ADC98">
      <w:start w:val="1"/>
      <w:numFmt w:val="bullet"/>
      <w:lvlText w:val="o"/>
      <w:lvlJc w:val="left"/>
      <w:pPr>
        <w:ind w:left="1440" w:hanging="360"/>
      </w:pPr>
      <w:rPr>
        <w:rFonts w:ascii="Courier New" w:hAnsi="Courier New" w:hint="default"/>
      </w:rPr>
    </w:lvl>
    <w:lvl w:ilvl="2" w:tplc="41746610">
      <w:start w:val="1"/>
      <w:numFmt w:val="bullet"/>
      <w:lvlText w:val=""/>
      <w:lvlJc w:val="left"/>
      <w:pPr>
        <w:ind w:left="2160" w:hanging="360"/>
      </w:pPr>
      <w:rPr>
        <w:rFonts w:ascii="Wingdings" w:hAnsi="Wingdings" w:hint="default"/>
      </w:rPr>
    </w:lvl>
    <w:lvl w:ilvl="3" w:tplc="D500026A">
      <w:start w:val="1"/>
      <w:numFmt w:val="bullet"/>
      <w:lvlText w:val=""/>
      <w:lvlJc w:val="left"/>
      <w:pPr>
        <w:ind w:left="2880" w:hanging="360"/>
      </w:pPr>
      <w:rPr>
        <w:rFonts w:ascii="Symbol" w:hAnsi="Symbol" w:hint="default"/>
      </w:rPr>
    </w:lvl>
    <w:lvl w:ilvl="4" w:tplc="F5DCB8F6">
      <w:start w:val="1"/>
      <w:numFmt w:val="bullet"/>
      <w:lvlText w:val="o"/>
      <w:lvlJc w:val="left"/>
      <w:pPr>
        <w:ind w:left="3600" w:hanging="360"/>
      </w:pPr>
      <w:rPr>
        <w:rFonts w:ascii="Courier New" w:hAnsi="Courier New" w:hint="default"/>
      </w:rPr>
    </w:lvl>
    <w:lvl w:ilvl="5" w:tplc="6D6C296A">
      <w:start w:val="1"/>
      <w:numFmt w:val="bullet"/>
      <w:lvlText w:val=""/>
      <w:lvlJc w:val="left"/>
      <w:pPr>
        <w:ind w:left="4320" w:hanging="360"/>
      </w:pPr>
      <w:rPr>
        <w:rFonts w:ascii="Wingdings" w:hAnsi="Wingdings" w:hint="default"/>
      </w:rPr>
    </w:lvl>
    <w:lvl w:ilvl="6" w:tplc="325C82BE">
      <w:start w:val="1"/>
      <w:numFmt w:val="bullet"/>
      <w:lvlText w:val=""/>
      <w:lvlJc w:val="left"/>
      <w:pPr>
        <w:ind w:left="5040" w:hanging="360"/>
      </w:pPr>
      <w:rPr>
        <w:rFonts w:ascii="Symbol" w:hAnsi="Symbol" w:hint="default"/>
      </w:rPr>
    </w:lvl>
    <w:lvl w:ilvl="7" w:tplc="1DB613AC">
      <w:start w:val="1"/>
      <w:numFmt w:val="bullet"/>
      <w:lvlText w:val="o"/>
      <w:lvlJc w:val="left"/>
      <w:pPr>
        <w:ind w:left="5760" w:hanging="360"/>
      </w:pPr>
      <w:rPr>
        <w:rFonts w:ascii="Courier New" w:hAnsi="Courier New" w:hint="default"/>
      </w:rPr>
    </w:lvl>
    <w:lvl w:ilvl="8" w:tplc="FF724FEC">
      <w:start w:val="1"/>
      <w:numFmt w:val="bullet"/>
      <w:lvlText w:val=""/>
      <w:lvlJc w:val="left"/>
      <w:pPr>
        <w:ind w:left="6480" w:hanging="360"/>
      </w:pPr>
      <w:rPr>
        <w:rFonts w:ascii="Wingdings" w:hAnsi="Wingdings" w:hint="default"/>
      </w:rPr>
    </w:lvl>
  </w:abstractNum>
  <w:abstractNum w:abstractNumId="1" w15:restartNumberingAfterBreak="0">
    <w:nsid w:val="0D4E2DD8"/>
    <w:multiLevelType w:val="hybridMultilevel"/>
    <w:tmpl w:val="F076A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56C34"/>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4" w15:restartNumberingAfterBreak="0">
    <w:nsid w:val="0FDC1760"/>
    <w:multiLevelType w:val="hybridMultilevel"/>
    <w:tmpl w:val="DB9EB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81536"/>
    <w:multiLevelType w:val="hybridMultilevel"/>
    <w:tmpl w:val="CAD8639E"/>
    <w:lvl w:ilvl="0" w:tplc="3FF62F2C">
      <w:start w:val="1"/>
      <w:numFmt w:val="bullet"/>
      <w:lvlText w:val=""/>
      <w:lvlJc w:val="left"/>
      <w:pPr>
        <w:ind w:left="360" w:hanging="360"/>
      </w:pPr>
      <w:rPr>
        <w:rFonts w:ascii="Symbol" w:hAnsi="Symbol" w:hint="default"/>
      </w:rPr>
    </w:lvl>
    <w:lvl w:ilvl="1" w:tplc="05001CA6" w:tentative="1">
      <w:start w:val="1"/>
      <w:numFmt w:val="bullet"/>
      <w:lvlText w:val="o"/>
      <w:lvlJc w:val="left"/>
      <w:pPr>
        <w:ind w:left="1080" w:hanging="360"/>
      </w:pPr>
      <w:rPr>
        <w:rFonts w:ascii="Courier New" w:hAnsi="Courier New" w:hint="default"/>
      </w:rPr>
    </w:lvl>
    <w:lvl w:ilvl="2" w:tplc="96FE0A90" w:tentative="1">
      <w:start w:val="1"/>
      <w:numFmt w:val="bullet"/>
      <w:lvlText w:val=""/>
      <w:lvlJc w:val="left"/>
      <w:pPr>
        <w:ind w:left="1800" w:hanging="360"/>
      </w:pPr>
      <w:rPr>
        <w:rFonts w:ascii="Wingdings" w:hAnsi="Wingdings" w:hint="default"/>
      </w:rPr>
    </w:lvl>
    <w:lvl w:ilvl="3" w:tplc="B142E19A" w:tentative="1">
      <w:start w:val="1"/>
      <w:numFmt w:val="bullet"/>
      <w:lvlText w:val=""/>
      <w:lvlJc w:val="left"/>
      <w:pPr>
        <w:ind w:left="2520" w:hanging="360"/>
      </w:pPr>
      <w:rPr>
        <w:rFonts w:ascii="Symbol" w:hAnsi="Symbol" w:hint="default"/>
      </w:rPr>
    </w:lvl>
    <w:lvl w:ilvl="4" w:tplc="715C5DF8" w:tentative="1">
      <w:start w:val="1"/>
      <w:numFmt w:val="bullet"/>
      <w:lvlText w:val="o"/>
      <w:lvlJc w:val="left"/>
      <w:pPr>
        <w:ind w:left="3240" w:hanging="360"/>
      </w:pPr>
      <w:rPr>
        <w:rFonts w:ascii="Courier New" w:hAnsi="Courier New" w:hint="default"/>
      </w:rPr>
    </w:lvl>
    <w:lvl w:ilvl="5" w:tplc="843A3FF6" w:tentative="1">
      <w:start w:val="1"/>
      <w:numFmt w:val="bullet"/>
      <w:lvlText w:val=""/>
      <w:lvlJc w:val="left"/>
      <w:pPr>
        <w:ind w:left="3960" w:hanging="360"/>
      </w:pPr>
      <w:rPr>
        <w:rFonts w:ascii="Wingdings" w:hAnsi="Wingdings" w:hint="default"/>
      </w:rPr>
    </w:lvl>
    <w:lvl w:ilvl="6" w:tplc="3D487276" w:tentative="1">
      <w:start w:val="1"/>
      <w:numFmt w:val="bullet"/>
      <w:lvlText w:val=""/>
      <w:lvlJc w:val="left"/>
      <w:pPr>
        <w:ind w:left="4680" w:hanging="360"/>
      </w:pPr>
      <w:rPr>
        <w:rFonts w:ascii="Symbol" w:hAnsi="Symbol" w:hint="default"/>
      </w:rPr>
    </w:lvl>
    <w:lvl w:ilvl="7" w:tplc="A8B0D8FC" w:tentative="1">
      <w:start w:val="1"/>
      <w:numFmt w:val="bullet"/>
      <w:lvlText w:val="o"/>
      <w:lvlJc w:val="left"/>
      <w:pPr>
        <w:ind w:left="5400" w:hanging="360"/>
      </w:pPr>
      <w:rPr>
        <w:rFonts w:ascii="Courier New" w:hAnsi="Courier New" w:hint="default"/>
      </w:rPr>
    </w:lvl>
    <w:lvl w:ilvl="8" w:tplc="D7CC3DC2" w:tentative="1">
      <w:start w:val="1"/>
      <w:numFmt w:val="bullet"/>
      <w:lvlText w:val=""/>
      <w:lvlJc w:val="left"/>
      <w:pPr>
        <w:ind w:left="6120" w:hanging="360"/>
      </w:pPr>
      <w:rPr>
        <w:rFonts w:ascii="Wingdings" w:hAnsi="Wingdings" w:hint="default"/>
      </w:rPr>
    </w:lvl>
  </w:abstractNum>
  <w:abstractNum w:abstractNumId="6" w15:restartNumberingAfterBreak="0">
    <w:nsid w:val="10E552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654773"/>
    <w:multiLevelType w:val="hybridMultilevel"/>
    <w:tmpl w:val="C250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21DB1"/>
    <w:multiLevelType w:val="hybridMultilevel"/>
    <w:tmpl w:val="9C249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CE666C"/>
    <w:multiLevelType w:val="hybridMultilevel"/>
    <w:tmpl w:val="37D0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20AAD"/>
    <w:multiLevelType w:val="hybridMultilevel"/>
    <w:tmpl w:val="605876B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45DC6"/>
    <w:multiLevelType w:val="hybridMultilevel"/>
    <w:tmpl w:val="8530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9538F"/>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12DE5"/>
    <w:multiLevelType w:val="hybridMultilevel"/>
    <w:tmpl w:val="D68C3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C15A0D"/>
    <w:multiLevelType w:val="hybridMultilevel"/>
    <w:tmpl w:val="D852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00CB0"/>
    <w:multiLevelType w:val="hybridMultilevel"/>
    <w:tmpl w:val="FB0A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F343F"/>
    <w:multiLevelType w:val="hybridMultilevel"/>
    <w:tmpl w:val="2B9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BA6E0F"/>
    <w:multiLevelType w:val="hybridMultilevel"/>
    <w:tmpl w:val="D30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C559F"/>
    <w:multiLevelType w:val="hybridMultilevel"/>
    <w:tmpl w:val="E4EE3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8BF79D"/>
    <w:multiLevelType w:val="hybridMultilevel"/>
    <w:tmpl w:val="D58E2B10"/>
    <w:lvl w:ilvl="0" w:tplc="7E1C9968">
      <w:start w:val="1"/>
      <w:numFmt w:val="bullet"/>
      <w:lvlText w:val=""/>
      <w:lvlJc w:val="left"/>
      <w:pPr>
        <w:ind w:left="360" w:hanging="360"/>
      </w:pPr>
      <w:rPr>
        <w:rFonts w:ascii="Symbol" w:hAnsi="Symbol" w:hint="default"/>
      </w:rPr>
    </w:lvl>
    <w:lvl w:ilvl="1" w:tplc="CD96AD70">
      <w:start w:val="1"/>
      <w:numFmt w:val="bullet"/>
      <w:lvlText w:val="o"/>
      <w:lvlJc w:val="left"/>
      <w:pPr>
        <w:ind w:left="1080" w:hanging="360"/>
      </w:pPr>
      <w:rPr>
        <w:rFonts w:ascii="Courier New" w:hAnsi="Courier New" w:hint="default"/>
      </w:rPr>
    </w:lvl>
    <w:lvl w:ilvl="2" w:tplc="430A671E">
      <w:start w:val="1"/>
      <w:numFmt w:val="bullet"/>
      <w:lvlText w:val=""/>
      <w:lvlJc w:val="left"/>
      <w:pPr>
        <w:ind w:left="1800" w:hanging="360"/>
      </w:pPr>
      <w:rPr>
        <w:rFonts w:ascii="Wingdings" w:hAnsi="Wingdings" w:hint="default"/>
      </w:rPr>
    </w:lvl>
    <w:lvl w:ilvl="3" w:tplc="759A2CA8">
      <w:start w:val="1"/>
      <w:numFmt w:val="bullet"/>
      <w:lvlText w:val=""/>
      <w:lvlJc w:val="left"/>
      <w:pPr>
        <w:ind w:left="2520" w:hanging="360"/>
      </w:pPr>
      <w:rPr>
        <w:rFonts w:ascii="Symbol" w:hAnsi="Symbol" w:hint="default"/>
      </w:rPr>
    </w:lvl>
    <w:lvl w:ilvl="4" w:tplc="809C4894">
      <w:start w:val="1"/>
      <w:numFmt w:val="bullet"/>
      <w:lvlText w:val="o"/>
      <w:lvlJc w:val="left"/>
      <w:pPr>
        <w:ind w:left="3240" w:hanging="360"/>
      </w:pPr>
      <w:rPr>
        <w:rFonts w:ascii="Courier New" w:hAnsi="Courier New" w:hint="default"/>
      </w:rPr>
    </w:lvl>
    <w:lvl w:ilvl="5" w:tplc="E070DAB2">
      <w:start w:val="1"/>
      <w:numFmt w:val="bullet"/>
      <w:lvlText w:val=""/>
      <w:lvlJc w:val="left"/>
      <w:pPr>
        <w:ind w:left="3960" w:hanging="360"/>
      </w:pPr>
      <w:rPr>
        <w:rFonts w:ascii="Wingdings" w:hAnsi="Wingdings" w:hint="default"/>
      </w:rPr>
    </w:lvl>
    <w:lvl w:ilvl="6" w:tplc="6EFE9650">
      <w:start w:val="1"/>
      <w:numFmt w:val="bullet"/>
      <w:lvlText w:val=""/>
      <w:lvlJc w:val="left"/>
      <w:pPr>
        <w:ind w:left="4680" w:hanging="360"/>
      </w:pPr>
      <w:rPr>
        <w:rFonts w:ascii="Symbol" w:hAnsi="Symbol" w:hint="default"/>
      </w:rPr>
    </w:lvl>
    <w:lvl w:ilvl="7" w:tplc="03401302">
      <w:start w:val="1"/>
      <w:numFmt w:val="bullet"/>
      <w:lvlText w:val="o"/>
      <w:lvlJc w:val="left"/>
      <w:pPr>
        <w:ind w:left="5400" w:hanging="360"/>
      </w:pPr>
      <w:rPr>
        <w:rFonts w:ascii="Courier New" w:hAnsi="Courier New" w:hint="default"/>
      </w:rPr>
    </w:lvl>
    <w:lvl w:ilvl="8" w:tplc="9C1C67B6">
      <w:start w:val="1"/>
      <w:numFmt w:val="bullet"/>
      <w:lvlText w:val=""/>
      <w:lvlJc w:val="left"/>
      <w:pPr>
        <w:ind w:left="6120" w:hanging="360"/>
      </w:pPr>
      <w:rPr>
        <w:rFonts w:ascii="Wingdings" w:hAnsi="Wingdings" w:hint="default"/>
      </w:rPr>
    </w:lvl>
  </w:abstractNum>
  <w:abstractNum w:abstractNumId="20" w15:restartNumberingAfterBreak="0">
    <w:nsid w:val="4AA14E0C"/>
    <w:multiLevelType w:val="hybridMultilevel"/>
    <w:tmpl w:val="BF0CC8AA"/>
    <w:lvl w:ilvl="0" w:tplc="A5A67E44">
      <w:start w:val="1"/>
      <w:numFmt w:val="bullet"/>
      <w:lvlText w:val=""/>
      <w:lvlJc w:val="left"/>
      <w:pPr>
        <w:ind w:left="720" w:hanging="360"/>
      </w:pPr>
      <w:rPr>
        <w:rFonts w:ascii="Symbol" w:hAnsi="Symbol" w:hint="default"/>
      </w:rPr>
    </w:lvl>
    <w:lvl w:ilvl="1" w:tplc="62C8272E">
      <w:start w:val="1"/>
      <w:numFmt w:val="bullet"/>
      <w:lvlText w:val="o"/>
      <w:lvlJc w:val="left"/>
      <w:pPr>
        <w:ind w:left="1440" w:hanging="360"/>
      </w:pPr>
      <w:rPr>
        <w:rFonts w:ascii="Courier New" w:hAnsi="Courier New" w:hint="default"/>
      </w:rPr>
    </w:lvl>
    <w:lvl w:ilvl="2" w:tplc="860849EE">
      <w:start w:val="1"/>
      <w:numFmt w:val="bullet"/>
      <w:lvlText w:val=""/>
      <w:lvlJc w:val="left"/>
      <w:pPr>
        <w:ind w:left="2160" w:hanging="360"/>
      </w:pPr>
      <w:rPr>
        <w:rFonts w:ascii="Wingdings" w:hAnsi="Wingdings" w:hint="default"/>
      </w:rPr>
    </w:lvl>
    <w:lvl w:ilvl="3" w:tplc="A1D85256">
      <w:start w:val="1"/>
      <w:numFmt w:val="bullet"/>
      <w:lvlText w:val=""/>
      <w:lvlJc w:val="left"/>
      <w:pPr>
        <w:ind w:left="2880" w:hanging="360"/>
      </w:pPr>
      <w:rPr>
        <w:rFonts w:ascii="Symbol" w:hAnsi="Symbol" w:hint="default"/>
      </w:rPr>
    </w:lvl>
    <w:lvl w:ilvl="4" w:tplc="39BAF45A">
      <w:start w:val="1"/>
      <w:numFmt w:val="bullet"/>
      <w:lvlText w:val="o"/>
      <w:lvlJc w:val="left"/>
      <w:pPr>
        <w:ind w:left="3600" w:hanging="360"/>
      </w:pPr>
      <w:rPr>
        <w:rFonts w:ascii="Courier New" w:hAnsi="Courier New" w:hint="default"/>
      </w:rPr>
    </w:lvl>
    <w:lvl w:ilvl="5" w:tplc="E45409A4">
      <w:start w:val="1"/>
      <w:numFmt w:val="bullet"/>
      <w:lvlText w:val=""/>
      <w:lvlJc w:val="left"/>
      <w:pPr>
        <w:ind w:left="4320" w:hanging="360"/>
      </w:pPr>
      <w:rPr>
        <w:rFonts w:ascii="Wingdings" w:hAnsi="Wingdings" w:hint="default"/>
      </w:rPr>
    </w:lvl>
    <w:lvl w:ilvl="6" w:tplc="2B06C85A">
      <w:start w:val="1"/>
      <w:numFmt w:val="bullet"/>
      <w:lvlText w:val=""/>
      <w:lvlJc w:val="left"/>
      <w:pPr>
        <w:ind w:left="5040" w:hanging="360"/>
      </w:pPr>
      <w:rPr>
        <w:rFonts w:ascii="Symbol" w:hAnsi="Symbol" w:hint="default"/>
      </w:rPr>
    </w:lvl>
    <w:lvl w:ilvl="7" w:tplc="D9F884BC">
      <w:start w:val="1"/>
      <w:numFmt w:val="bullet"/>
      <w:lvlText w:val="o"/>
      <w:lvlJc w:val="left"/>
      <w:pPr>
        <w:ind w:left="5760" w:hanging="360"/>
      </w:pPr>
      <w:rPr>
        <w:rFonts w:ascii="Courier New" w:hAnsi="Courier New" w:hint="default"/>
      </w:rPr>
    </w:lvl>
    <w:lvl w:ilvl="8" w:tplc="A89E3A8E">
      <w:start w:val="1"/>
      <w:numFmt w:val="bullet"/>
      <w:lvlText w:val=""/>
      <w:lvlJc w:val="left"/>
      <w:pPr>
        <w:ind w:left="6480" w:hanging="360"/>
      </w:pPr>
      <w:rPr>
        <w:rFonts w:ascii="Wingdings" w:hAnsi="Wingdings" w:hint="default"/>
      </w:rPr>
    </w:lvl>
  </w:abstractNum>
  <w:abstractNum w:abstractNumId="21" w15:restartNumberingAfterBreak="0">
    <w:nsid w:val="4B6F321F"/>
    <w:multiLevelType w:val="hybridMultilevel"/>
    <w:tmpl w:val="1C16FD8A"/>
    <w:lvl w:ilvl="0" w:tplc="55226208">
      <w:start w:val="1"/>
      <w:numFmt w:val="bullet"/>
      <w:lvlText w:val=""/>
      <w:lvlJc w:val="left"/>
      <w:pPr>
        <w:ind w:left="720" w:hanging="360"/>
      </w:pPr>
      <w:rPr>
        <w:rFonts w:ascii="Symbol" w:hAnsi="Symbol" w:hint="default"/>
      </w:rPr>
    </w:lvl>
    <w:lvl w:ilvl="1" w:tplc="5C1C221E">
      <w:start w:val="1"/>
      <w:numFmt w:val="bullet"/>
      <w:lvlText w:val="o"/>
      <w:lvlJc w:val="left"/>
      <w:pPr>
        <w:ind w:left="1440" w:hanging="360"/>
      </w:pPr>
      <w:rPr>
        <w:rFonts w:ascii="Courier New" w:hAnsi="Courier New" w:hint="default"/>
      </w:rPr>
    </w:lvl>
    <w:lvl w:ilvl="2" w:tplc="5C7C9B10">
      <w:start w:val="1"/>
      <w:numFmt w:val="bullet"/>
      <w:lvlText w:val=""/>
      <w:lvlJc w:val="left"/>
      <w:pPr>
        <w:ind w:left="2160" w:hanging="360"/>
      </w:pPr>
      <w:rPr>
        <w:rFonts w:ascii="Wingdings" w:hAnsi="Wingdings" w:hint="default"/>
      </w:rPr>
    </w:lvl>
    <w:lvl w:ilvl="3" w:tplc="29B8D026">
      <w:start w:val="1"/>
      <w:numFmt w:val="bullet"/>
      <w:lvlText w:val=""/>
      <w:lvlJc w:val="left"/>
      <w:pPr>
        <w:ind w:left="2880" w:hanging="360"/>
      </w:pPr>
      <w:rPr>
        <w:rFonts w:ascii="Symbol" w:hAnsi="Symbol" w:hint="default"/>
      </w:rPr>
    </w:lvl>
    <w:lvl w:ilvl="4" w:tplc="D35A9EB4">
      <w:start w:val="1"/>
      <w:numFmt w:val="bullet"/>
      <w:lvlText w:val="o"/>
      <w:lvlJc w:val="left"/>
      <w:pPr>
        <w:ind w:left="3600" w:hanging="360"/>
      </w:pPr>
      <w:rPr>
        <w:rFonts w:ascii="Courier New" w:hAnsi="Courier New" w:hint="default"/>
      </w:rPr>
    </w:lvl>
    <w:lvl w:ilvl="5" w:tplc="C8505CE0">
      <w:start w:val="1"/>
      <w:numFmt w:val="bullet"/>
      <w:lvlText w:val=""/>
      <w:lvlJc w:val="left"/>
      <w:pPr>
        <w:ind w:left="4320" w:hanging="360"/>
      </w:pPr>
      <w:rPr>
        <w:rFonts w:ascii="Wingdings" w:hAnsi="Wingdings" w:hint="default"/>
      </w:rPr>
    </w:lvl>
    <w:lvl w:ilvl="6" w:tplc="9118CCE0">
      <w:start w:val="1"/>
      <w:numFmt w:val="bullet"/>
      <w:lvlText w:val=""/>
      <w:lvlJc w:val="left"/>
      <w:pPr>
        <w:ind w:left="5040" w:hanging="360"/>
      </w:pPr>
      <w:rPr>
        <w:rFonts w:ascii="Symbol" w:hAnsi="Symbol" w:hint="default"/>
      </w:rPr>
    </w:lvl>
    <w:lvl w:ilvl="7" w:tplc="34FE56B0">
      <w:start w:val="1"/>
      <w:numFmt w:val="bullet"/>
      <w:lvlText w:val="o"/>
      <w:lvlJc w:val="left"/>
      <w:pPr>
        <w:ind w:left="5760" w:hanging="360"/>
      </w:pPr>
      <w:rPr>
        <w:rFonts w:ascii="Courier New" w:hAnsi="Courier New" w:hint="default"/>
      </w:rPr>
    </w:lvl>
    <w:lvl w:ilvl="8" w:tplc="308CC26E">
      <w:start w:val="1"/>
      <w:numFmt w:val="bullet"/>
      <w:lvlText w:val=""/>
      <w:lvlJc w:val="left"/>
      <w:pPr>
        <w:ind w:left="6480" w:hanging="360"/>
      </w:pPr>
      <w:rPr>
        <w:rFonts w:ascii="Wingdings" w:hAnsi="Wingdings" w:hint="default"/>
      </w:rPr>
    </w:lvl>
  </w:abstractNum>
  <w:abstractNum w:abstractNumId="22" w15:restartNumberingAfterBreak="0">
    <w:nsid w:val="4BFB2804"/>
    <w:multiLevelType w:val="hybridMultilevel"/>
    <w:tmpl w:val="CA388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62EA5"/>
    <w:multiLevelType w:val="hybridMultilevel"/>
    <w:tmpl w:val="78CCB548"/>
    <w:lvl w:ilvl="0" w:tplc="09043222">
      <w:start w:val="1"/>
      <w:numFmt w:val="bullet"/>
      <w:lvlText w:val=""/>
      <w:lvlJc w:val="left"/>
      <w:pPr>
        <w:ind w:left="720" w:hanging="360"/>
      </w:pPr>
      <w:rPr>
        <w:rFonts w:ascii="Symbol" w:hAnsi="Symbol" w:hint="default"/>
      </w:rPr>
    </w:lvl>
    <w:lvl w:ilvl="1" w:tplc="C96A9DF8">
      <w:start w:val="1"/>
      <w:numFmt w:val="bullet"/>
      <w:lvlText w:val="o"/>
      <w:lvlJc w:val="left"/>
      <w:pPr>
        <w:ind w:left="1440" w:hanging="360"/>
      </w:pPr>
      <w:rPr>
        <w:rFonts w:ascii="Courier New" w:hAnsi="Courier New" w:hint="default"/>
      </w:rPr>
    </w:lvl>
    <w:lvl w:ilvl="2" w:tplc="D19609E0">
      <w:start w:val="1"/>
      <w:numFmt w:val="bullet"/>
      <w:lvlText w:val=""/>
      <w:lvlJc w:val="left"/>
      <w:pPr>
        <w:ind w:left="2160" w:hanging="360"/>
      </w:pPr>
      <w:rPr>
        <w:rFonts w:ascii="Wingdings" w:hAnsi="Wingdings" w:hint="default"/>
      </w:rPr>
    </w:lvl>
    <w:lvl w:ilvl="3" w:tplc="23B08A12">
      <w:start w:val="1"/>
      <w:numFmt w:val="bullet"/>
      <w:lvlText w:val=""/>
      <w:lvlJc w:val="left"/>
      <w:pPr>
        <w:ind w:left="2880" w:hanging="360"/>
      </w:pPr>
      <w:rPr>
        <w:rFonts w:ascii="Symbol" w:hAnsi="Symbol" w:hint="default"/>
      </w:rPr>
    </w:lvl>
    <w:lvl w:ilvl="4" w:tplc="5232E048">
      <w:start w:val="1"/>
      <w:numFmt w:val="bullet"/>
      <w:lvlText w:val="o"/>
      <w:lvlJc w:val="left"/>
      <w:pPr>
        <w:ind w:left="3600" w:hanging="360"/>
      </w:pPr>
      <w:rPr>
        <w:rFonts w:ascii="Courier New" w:hAnsi="Courier New" w:hint="default"/>
      </w:rPr>
    </w:lvl>
    <w:lvl w:ilvl="5" w:tplc="CB0644AC">
      <w:start w:val="1"/>
      <w:numFmt w:val="bullet"/>
      <w:lvlText w:val=""/>
      <w:lvlJc w:val="left"/>
      <w:pPr>
        <w:ind w:left="4320" w:hanging="360"/>
      </w:pPr>
      <w:rPr>
        <w:rFonts w:ascii="Wingdings" w:hAnsi="Wingdings" w:hint="default"/>
      </w:rPr>
    </w:lvl>
    <w:lvl w:ilvl="6" w:tplc="F6D2746A">
      <w:start w:val="1"/>
      <w:numFmt w:val="bullet"/>
      <w:lvlText w:val=""/>
      <w:lvlJc w:val="left"/>
      <w:pPr>
        <w:ind w:left="5040" w:hanging="360"/>
      </w:pPr>
      <w:rPr>
        <w:rFonts w:ascii="Symbol" w:hAnsi="Symbol" w:hint="default"/>
      </w:rPr>
    </w:lvl>
    <w:lvl w:ilvl="7" w:tplc="98A8CE22">
      <w:start w:val="1"/>
      <w:numFmt w:val="bullet"/>
      <w:lvlText w:val="o"/>
      <w:lvlJc w:val="left"/>
      <w:pPr>
        <w:ind w:left="5760" w:hanging="360"/>
      </w:pPr>
      <w:rPr>
        <w:rFonts w:ascii="Courier New" w:hAnsi="Courier New" w:hint="default"/>
      </w:rPr>
    </w:lvl>
    <w:lvl w:ilvl="8" w:tplc="7422DDB0">
      <w:start w:val="1"/>
      <w:numFmt w:val="bullet"/>
      <w:lvlText w:val=""/>
      <w:lvlJc w:val="left"/>
      <w:pPr>
        <w:ind w:left="6480" w:hanging="360"/>
      </w:pPr>
      <w:rPr>
        <w:rFonts w:ascii="Wingdings" w:hAnsi="Wingdings" w:hint="default"/>
      </w:rPr>
    </w:lvl>
  </w:abstractNum>
  <w:abstractNum w:abstractNumId="24" w15:restartNumberingAfterBreak="0">
    <w:nsid w:val="56500A7C"/>
    <w:multiLevelType w:val="hybridMultilevel"/>
    <w:tmpl w:val="DF54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DA38C3"/>
    <w:multiLevelType w:val="hybridMultilevel"/>
    <w:tmpl w:val="A8682B92"/>
    <w:lvl w:ilvl="0" w:tplc="84D0B0C2">
      <w:start w:val="1"/>
      <w:numFmt w:val="bullet"/>
      <w:lvlText w:val=""/>
      <w:lvlJc w:val="left"/>
      <w:pPr>
        <w:tabs>
          <w:tab w:val="num" w:pos="720"/>
        </w:tabs>
        <w:ind w:left="720" w:hanging="360"/>
      </w:pPr>
      <w:rPr>
        <w:rFonts w:ascii="Symbol" w:hAnsi="Symbol" w:hint="default"/>
        <w:sz w:val="20"/>
      </w:rPr>
    </w:lvl>
    <w:lvl w:ilvl="1" w:tplc="AAC23F6E" w:tentative="1">
      <w:start w:val="1"/>
      <w:numFmt w:val="bullet"/>
      <w:lvlText w:val="o"/>
      <w:lvlJc w:val="left"/>
      <w:pPr>
        <w:tabs>
          <w:tab w:val="num" w:pos="1440"/>
        </w:tabs>
        <w:ind w:left="1440" w:hanging="360"/>
      </w:pPr>
      <w:rPr>
        <w:rFonts w:ascii="Courier New" w:hAnsi="Courier New" w:hint="default"/>
        <w:sz w:val="20"/>
      </w:rPr>
    </w:lvl>
    <w:lvl w:ilvl="2" w:tplc="B2028178" w:tentative="1">
      <w:start w:val="1"/>
      <w:numFmt w:val="bullet"/>
      <w:lvlText w:val=""/>
      <w:lvlJc w:val="left"/>
      <w:pPr>
        <w:tabs>
          <w:tab w:val="num" w:pos="2160"/>
        </w:tabs>
        <w:ind w:left="2160" w:hanging="360"/>
      </w:pPr>
      <w:rPr>
        <w:rFonts w:ascii="Wingdings" w:hAnsi="Wingdings" w:hint="default"/>
        <w:sz w:val="20"/>
      </w:rPr>
    </w:lvl>
    <w:lvl w:ilvl="3" w:tplc="5D086534" w:tentative="1">
      <w:start w:val="1"/>
      <w:numFmt w:val="bullet"/>
      <w:lvlText w:val=""/>
      <w:lvlJc w:val="left"/>
      <w:pPr>
        <w:tabs>
          <w:tab w:val="num" w:pos="2880"/>
        </w:tabs>
        <w:ind w:left="2880" w:hanging="360"/>
      </w:pPr>
      <w:rPr>
        <w:rFonts w:ascii="Wingdings" w:hAnsi="Wingdings" w:hint="default"/>
        <w:sz w:val="20"/>
      </w:rPr>
    </w:lvl>
    <w:lvl w:ilvl="4" w:tplc="EDE89ED2" w:tentative="1">
      <w:start w:val="1"/>
      <w:numFmt w:val="bullet"/>
      <w:lvlText w:val=""/>
      <w:lvlJc w:val="left"/>
      <w:pPr>
        <w:tabs>
          <w:tab w:val="num" w:pos="3600"/>
        </w:tabs>
        <w:ind w:left="3600" w:hanging="360"/>
      </w:pPr>
      <w:rPr>
        <w:rFonts w:ascii="Wingdings" w:hAnsi="Wingdings" w:hint="default"/>
        <w:sz w:val="20"/>
      </w:rPr>
    </w:lvl>
    <w:lvl w:ilvl="5" w:tplc="83167D7A" w:tentative="1">
      <w:start w:val="1"/>
      <w:numFmt w:val="bullet"/>
      <w:lvlText w:val=""/>
      <w:lvlJc w:val="left"/>
      <w:pPr>
        <w:tabs>
          <w:tab w:val="num" w:pos="4320"/>
        </w:tabs>
        <w:ind w:left="4320" w:hanging="360"/>
      </w:pPr>
      <w:rPr>
        <w:rFonts w:ascii="Wingdings" w:hAnsi="Wingdings" w:hint="default"/>
        <w:sz w:val="20"/>
      </w:rPr>
    </w:lvl>
    <w:lvl w:ilvl="6" w:tplc="3260E866" w:tentative="1">
      <w:start w:val="1"/>
      <w:numFmt w:val="bullet"/>
      <w:lvlText w:val=""/>
      <w:lvlJc w:val="left"/>
      <w:pPr>
        <w:tabs>
          <w:tab w:val="num" w:pos="5040"/>
        </w:tabs>
        <w:ind w:left="5040" w:hanging="360"/>
      </w:pPr>
      <w:rPr>
        <w:rFonts w:ascii="Wingdings" w:hAnsi="Wingdings" w:hint="default"/>
        <w:sz w:val="20"/>
      </w:rPr>
    </w:lvl>
    <w:lvl w:ilvl="7" w:tplc="3FBEDF6C" w:tentative="1">
      <w:start w:val="1"/>
      <w:numFmt w:val="bullet"/>
      <w:lvlText w:val=""/>
      <w:lvlJc w:val="left"/>
      <w:pPr>
        <w:tabs>
          <w:tab w:val="num" w:pos="5760"/>
        </w:tabs>
        <w:ind w:left="5760" w:hanging="360"/>
      </w:pPr>
      <w:rPr>
        <w:rFonts w:ascii="Wingdings" w:hAnsi="Wingdings" w:hint="default"/>
        <w:sz w:val="20"/>
      </w:rPr>
    </w:lvl>
    <w:lvl w:ilvl="8" w:tplc="AC58488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C505C"/>
    <w:multiLevelType w:val="hybridMultilevel"/>
    <w:tmpl w:val="5C78BAC0"/>
    <w:lvl w:ilvl="0" w:tplc="041ADA6E">
      <w:start w:val="1"/>
      <w:numFmt w:val="bullet"/>
      <w:lvlText w:val=""/>
      <w:lvlJc w:val="left"/>
      <w:pPr>
        <w:ind w:left="720" w:hanging="360"/>
      </w:pPr>
      <w:rPr>
        <w:rFonts w:ascii="Symbol" w:hAnsi="Symbol" w:hint="default"/>
      </w:rPr>
    </w:lvl>
    <w:lvl w:ilvl="1" w:tplc="283495A4">
      <w:start w:val="1"/>
      <w:numFmt w:val="bullet"/>
      <w:lvlText w:val="o"/>
      <w:lvlJc w:val="left"/>
      <w:pPr>
        <w:ind w:left="1440" w:hanging="360"/>
      </w:pPr>
      <w:rPr>
        <w:rFonts w:ascii="Courier New" w:hAnsi="Courier New" w:hint="default"/>
      </w:rPr>
    </w:lvl>
    <w:lvl w:ilvl="2" w:tplc="1D7CA744">
      <w:start w:val="1"/>
      <w:numFmt w:val="bullet"/>
      <w:lvlText w:val=""/>
      <w:lvlJc w:val="left"/>
      <w:pPr>
        <w:ind w:left="2160" w:hanging="360"/>
      </w:pPr>
      <w:rPr>
        <w:rFonts w:ascii="Wingdings" w:hAnsi="Wingdings" w:hint="default"/>
      </w:rPr>
    </w:lvl>
    <w:lvl w:ilvl="3" w:tplc="6F6E6FE2">
      <w:start w:val="1"/>
      <w:numFmt w:val="bullet"/>
      <w:lvlText w:val=""/>
      <w:lvlJc w:val="left"/>
      <w:pPr>
        <w:ind w:left="2880" w:hanging="360"/>
      </w:pPr>
      <w:rPr>
        <w:rFonts w:ascii="Symbol" w:hAnsi="Symbol" w:hint="default"/>
      </w:rPr>
    </w:lvl>
    <w:lvl w:ilvl="4" w:tplc="C7A0E760">
      <w:start w:val="1"/>
      <w:numFmt w:val="bullet"/>
      <w:lvlText w:val="o"/>
      <w:lvlJc w:val="left"/>
      <w:pPr>
        <w:ind w:left="3600" w:hanging="360"/>
      </w:pPr>
      <w:rPr>
        <w:rFonts w:ascii="Courier New" w:hAnsi="Courier New" w:hint="default"/>
      </w:rPr>
    </w:lvl>
    <w:lvl w:ilvl="5" w:tplc="D61EC474">
      <w:start w:val="1"/>
      <w:numFmt w:val="bullet"/>
      <w:lvlText w:val=""/>
      <w:lvlJc w:val="left"/>
      <w:pPr>
        <w:ind w:left="4320" w:hanging="360"/>
      </w:pPr>
      <w:rPr>
        <w:rFonts w:ascii="Wingdings" w:hAnsi="Wingdings" w:hint="default"/>
      </w:rPr>
    </w:lvl>
    <w:lvl w:ilvl="6" w:tplc="42703092">
      <w:start w:val="1"/>
      <w:numFmt w:val="bullet"/>
      <w:lvlText w:val=""/>
      <w:lvlJc w:val="left"/>
      <w:pPr>
        <w:ind w:left="5040" w:hanging="360"/>
      </w:pPr>
      <w:rPr>
        <w:rFonts w:ascii="Symbol" w:hAnsi="Symbol" w:hint="default"/>
      </w:rPr>
    </w:lvl>
    <w:lvl w:ilvl="7" w:tplc="9C3AC590">
      <w:start w:val="1"/>
      <w:numFmt w:val="bullet"/>
      <w:lvlText w:val="o"/>
      <w:lvlJc w:val="left"/>
      <w:pPr>
        <w:ind w:left="5760" w:hanging="360"/>
      </w:pPr>
      <w:rPr>
        <w:rFonts w:ascii="Courier New" w:hAnsi="Courier New" w:hint="default"/>
      </w:rPr>
    </w:lvl>
    <w:lvl w:ilvl="8" w:tplc="BCACC5A4">
      <w:start w:val="1"/>
      <w:numFmt w:val="bullet"/>
      <w:lvlText w:val=""/>
      <w:lvlJc w:val="left"/>
      <w:pPr>
        <w:ind w:left="6480" w:hanging="360"/>
      </w:pPr>
      <w:rPr>
        <w:rFonts w:ascii="Wingdings" w:hAnsi="Wingdings" w:hint="default"/>
      </w:rPr>
    </w:lvl>
  </w:abstractNum>
  <w:abstractNum w:abstractNumId="27" w15:restartNumberingAfterBreak="0">
    <w:nsid w:val="664112C7"/>
    <w:multiLevelType w:val="multilevel"/>
    <w:tmpl w:val="26889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ED6A4E"/>
    <w:multiLevelType w:val="hybridMultilevel"/>
    <w:tmpl w:val="D2F0E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327B8"/>
    <w:multiLevelType w:val="multilevel"/>
    <w:tmpl w:val="B3C4D71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6832F3"/>
    <w:multiLevelType w:val="hybridMultilevel"/>
    <w:tmpl w:val="C55E6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FD171F6"/>
    <w:multiLevelType w:val="hybridMultilevel"/>
    <w:tmpl w:val="65AE4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187CAC"/>
    <w:multiLevelType w:val="hybridMultilevel"/>
    <w:tmpl w:val="41AE0FD8"/>
    <w:lvl w:ilvl="0" w:tplc="7A7EB0F6">
      <w:start w:val="1"/>
      <w:numFmt w:val="bullet"/>
      <w:lvlText w:val=""/>
      <w:lvlJc w:val="left"/>
      <w:pPr>
        <w:ind w:left="360" w:hanging="360"/>
      </w:pPr>
      <w:rPr>
        <w:rFonts w:ascii="Symbol" w:hAnsi="Symbol" w:hint="default"/>
      </w:rPr>
    </w:lvl>
    <w:lvl w:ilvl="1" w:tplc="39C48870" w:tentative="1">
      <w:start w:val="1"/>
      <w:numFmt w:val="bullet"/>
      <w:lvlText w:val="o"/>
      <w:lvlJc w:val="left"/>
      <w:pPr>
        <w:ind w:left="1080" w:hanging="360"/>
      </w:pPr>
      <w:rPr>
        <w:rFonts w:ascii="Courier New" w:hAnsi="Courier New" w:hint="default"/>
      </w:rPr>
    </w:lvl>
    <w:lvl w:ilvl="2" w:tplc="D3EC9FDE" w:tentative="1">
      <w:start w:val="1"/>
      <w:numFmt w:val="bullet"/>
      <w:lvlText w:val=""/>
      <w:lvlJc w:val="left"/>
      <w:pPr>
        <w:ind w:left="1800" w:hanging="360"/>
      </w:pPr>
      <w:rPr>
        <w:rFonts w:ascii="Wingdings" w:hAnsi="Wingdings" w:hint="default"/>
      </w:rPr>
    </w:lvl>
    <w:lvl w:ilvl="3" w:tplc="B39E41F2" w:tentative="1">
      <w:start w:val="1"/>
      <w:numFmt w:val="bullet"/>
      <w:lvlText w:val=""/>
      <w:lvlJc w:val="left"/>
      <w:pPr>
        <w:ind w:left="2520" w:hanging="360"/>
      </w:pPr>
      <w:rPr>
        <w:rFonts w:ascii="Symbol" w:hAnsi="Symbol" w:hint="default"/>
      </w:rPr>
    </w:lvl>
    <w:lvl w:ilvl="4" w:tplc="5E507B2E" w:tentative="1">
      <w:start w:val="1"/>
      <w:numFmt w:val="bullet"/>
      <w:lvlText w:val="o"/>
      <w:lvlJc w:val="left"/>
      <w:pPr>
        <w:ind w:left="3240" w:hanging="360"/>
      </w:pPr>
      <w:rPr>
        <w:rFonts w:ascii="Courier New" w:hAnsi="Courier New" w:hint="default"/>
      </w:rPr>
    </w:lvl>
    <w:lvl w:ilvl="5" w:tplc="F32EF74C" w:tentative="1">
      <w:start w:val="1"/>
      <w:numFmt w:val="bullet"/>
      <w:lvlText w:val=""/>
      <w:lvlJc w:val="left"/>
      <w:pPr>
        <w:ind w:left="3960" w:hanging="360"/>
      </w:pPr>
      <w:rPr>
        <w:rFonts w:ascii="Wingdings" w:hAnsi="Wingdings" w:hint="default"/>
      </w:rPr>
    </w:lvl>
    <w:lvl w:ilvl="6" w:tplc="9FE20F08" w:tentative="1">
      <w:start w:val="1"/>
      <w:numFmt w:val="bullet"/>
      <w:lvlText w:val=""/>
      <w:lvlJc w:val="left"/>
      <w:pPr>
        <w:ind w:left="4680" w:hanging="360"/>
      </w:pPr>
      <w:rPr>
        <w:rFonts w:ascii="Symbol" w:hAnsi="Symbol" w:hint="default"/>
      </w:rPr>
    </w:lvl>
    <w:lvl w:ilvl="7" w:tplc="F558B9F2" w:tentative="1">
      <w:start w:val="1"/>
      <w:numFmt w:val="bullet"/>
      <w:lvlText w:val="o"/>
      <w:lvlJc w:val="left"/>
      <w:pPr>
        <w:ind w:left="5400" w:hanging="360"/>
      </w:pPr>
      <w:rPr>
        <w:rFonts w:ascii="Courier New" w:hAnsi="Courier New" w:hint="default"/>
      </w:rPr>
    </w:lvl>
    <w:lvl w:ilvl="8" w:tplc="F97A596E" w:tentative="1">
      <w:start w:val="1"/>
      <w:numFmt w:val="bullet"/>
      <w:lvlText w:val=""/>
      <w:lvlJc w:val="left"/>
      <w:pPr>
        <w:ind w:left="6120" w:hanging="360"/>
      </w:pPr>
      <w:rPr>
        <w:rFonts w:ascii="Wingdings" w:hAnsi="Wingdings" w:hint="default"/>
      </w:rPr>
    </w:lvl>
  </w:abstractNum>
  <w:abstractNum w:abstractNumId="33" w15:restartNumberingAfterBreak="0">
    <w:nsid w:val="75830398"/>
    <w:multiLevelType w:val="hybridMultilevel"/>
    <w:tmpl w:val="210E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86F28"/>
    <w:multiLevelType w:val="hybridMultilevel"/>
    <w:tmpl w:val="6212E27A"/>
    <w:lvl w:ilvl="0" w:tplc="EE7C8E24">
      <w:start w:val="1"/>
      <w:numFmt w:val="bullet"/>
      <w:lvlText w:val=""/>
      <w:lvlJc w:val="left"/>
      <w:pPr>
        <w:ind w:left="360" w:hanging="360"/>
      </w:pPr>
      <w:rPr>
        <w:rFonts w:ascii="Symbol" w:hAnsi="Symbol" w:hint="default"/>
      </w:rPr>
    </w:lvl>
    <w:lvl w:ilvl="1" w:tplc="6450CC88" w:tentative="1">
      <w:start w:val="1"/>
      <w:numFmt w:val="bullet"/>
      <w:lvlText w:val="o"/>
      <w:lvlJc w:val="left"/>
      <w:pPr>
        <w:ind w:left="1080" w:hanging="360"/>
      </w:pPr>
      <w:rPr>
        <w:rFonts w:ascii="Courier New" w:hAnsi="Courier New" w:hint="default"/>
      </w:rPr>
    </w:lvl>
    <w:lvl w:ilvl="2" w:tplc="1FE87214" w:tentative="1">
      <w:start w:val="1"/>
      <w:numFmt w:val="bullet"/>
      <w:lvlText w:val=""/>
      <w:lvlJc w:val="left"/>
      <w:pPr>
        <w:ind w:left="1800" w:hanging="360"/>
      </w:pPr>
      <w:rPr>
        <w:rFonts w:ascii="Wingdings" w:hAnsi="Wingdings" w:hint="default"/>
      </w:rPr>
    </w:lvl>
    <w:lvl w:ilvl="3" w:tplc="EB7EE51A" w:tentative="1">
      <w:start w:val="1"/>
      <w:numFmt w:val="bullet"/>
      <w:lvlText w:val=""/>
      <w:lvlJc w:val="left"/>
      <w:pPr>
        <w:ind w:left="2520" w:hanging="360"/>
      </w:pPr>
      <w:rPr>
        <w:rFonts w:ascii="Symbol" w:hAnsi="Symbol" w:hint="default"/>
      </w:rPr>
    </w:lvl>
    <w:lvl w:ilvl="4" w:tplc="C24A1560" w:tentative="1">
      <w:start w:val="1"/>
      <w:numFmt w:val="bullet"/>
      <w:lvlText w:val="o"/>
      <w:lvlJc w:val="left"/>
      <w:pPr>
        <w:ind w:left="3240" w:hanging="360"/>
      </w:pPr>
      <w:rPr>
        <w:rFonts w:ascii="Courier New" w:hAnsi="Courier New" w:hint="default"/>
      </w:rPr>
    </w:lvl>
    <w:lvl w:ilvl="5" w:tplc="56B013B6" w:tentative="1">
      <w:start w:val="1"/>
      <w:numFmt w:val="bullet"/>
      <w:lvlText w:val=""/>
      <w:lvlJc w:val="left"/>
      <w:pPr>
        <w:ind w:left="3960" w:hanging="360"/>
      </w:pPr>
      <w:rPr>
        <w:rFonts w:ascii="Wingdings" w:hAnsi="Wingdings" w:hint="default"/>
      </w:rPr>
    </w:lvl>
    <w:lvl w:ilvl="6" w:tplc="78245BDC" w:tentative="1">
      <w:start w:val="1"/>
      <w:numFmt w:val="bullet"/>
      <w:lvlText w:val=""/>
      <w:lvlJc w:val="left"/>
      <w:pPr>
        <w:ind w:left="4680" w:hanging="360"/>
      </w:pPr>
      <w:rPr>
        <w:rFonts w:ascii="Symbol" w:hAnsi="Symbol" w:hint="default"/>
      </w:rPr>
    </w:lvl>
    <w:lvl w:ilvl="7" w:tplc="A524D9E4" w:tentative="1">
      <w:start w:val="1"/>
      <w:numFmt w:val="bullet"/>
      <w:lvlText w:val="o"/>
      <w:lvlJc w:val="left"/>
      <w:pPr>
        <w:ind w:left="5400" w:hanging="360"/>
      </w:pPr>
      <w:rPr>
        <w:rFonts w:ascii="Courier New" w:hAnsi="Courier New" w:hint="default"/>
      </w:rPr>
    </w:lvl>
    <w:lvl w:ilvl="8" w:tplc="8E280FE2" w:tentative="1">
      <w:start w:val="1"/>
      <w:numFmt w:val="bullet"/>
      <w:lvlText w:val=""/>
      <w:lvlJc w:val="left"/>
      <w:pPr>
        <w:ind w:left="6120" w:hanging="360"/>
      </w:pPr>
      <w:rPr>
        <w:rFonts w:ascii="Wingdings" w:hAnsi="Wingdings" w:hint="default"/>
      </w:rPr>
    </w:lvl>
  </w:abstractNum>
  <w:abstractNum w:abstractNumId="35" w15:restartNumberingAfterBreak="0">
    <w:nsid w:val="7A7812E2"/>
    <w:multiLevelType w:val="hybridMultilevel"/>
    <w:tmpl w:val="F48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90D25"/>
    <w:multiLevelType w:val="multilevel"/>
    <w:tmpl w:val="09E8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1643412">
    <w:abstractNumId w:val="19"/>
  </w:num>
  <w:num w:numId="2" w16cid:durableId="624896701">
    <w:abstractNumId w:val="3"/>
  </w:num>
  <w:num w:numId="3" w16cid:durableId="174226351">
    <w:abstractNumId w:val="33"/>
  </w:num>
  <w:num w:numId="4" w16cid:durableId="1847670196">
    <w:abstractNumId w:val="21"/>
  </w:num>
  <w:num w:numId="5" w16cid:durableId="955258297">
    <w:abstractNumId w:val="26"/>
  </w:num>
  <w:num w:numId="6" w16cid:durableId="2064520823">
    <w:abstractNumId w:val="18"/>
  </w:num>
  <w:num w:numId="7" w16cid:durableId="1835753381">
    <w:abstractNumId w:val="1"/>
  </w:num>
  <w:num w:numId="8" w16cid:durableId="218248918">
    <w:abstractNumId w:val="10"/>
  </w:num>
  <w:num w:numId="9" w16cid:durableId="1939632074">
    <w:abstractNumId w:val="27"/>
  </w:num>
  <w:num w:numId="10" w16cid:durableId="105660306">
    <w:abstractNumId w:val="35"/>
  </w:num>
  <w:num w:numId="11" w16cid:durableId="1395465744">
    <w:abstractNumId w:val="30"/>
  </w:num>
  <w:num w:numId="12" w16cid:durableId="166680259">
    <w:abstractNumId w:val="7"/>
  </w:num>
  <w:num w:numId="13" w16cid:durableId="1715497887">
    <w:abstractNumId w:val="29"/>
  </w:num>
  <w:num w:numId="14" w16cid:durableId="525095919">
    <w:abstractNumId w:val="36"/>
  </w:num>
  <w:num w:numId="15" w16cid:durableId="1176264169">
    <w:abstractNumId w:val="4"/>
  </w:num>
  <w:num w:numId="16" w16cid:durableId="1933465967">
    <w:abstractNumId w:val="12"/>
  </w:num>
  <w:num w:numId="17" w16cid:durableId="1155536237">
    <w:abstractNumId w:val="2"/>
  </w:num>
  <w:num w:numId="18" w16cid:durableId="1938781656">
    <w:abstractNumId w:val="25"/>
  </w:num>
  <w:num w:numId="19" w16cid:durableId="1170633178">
    <w:abstractNumId w:val="31"/>
  </w:num>
  <w:num w:numId="20" w16cid:durableId="837384018">
    <w:abstractNumId w:val="28"/>
  </w:num>
  <w:num w:numId="21" w16cid:durableId="602348546">
    <w:abstractNumId w:val="9"/>
  </w:num>
  <w:num w:numId="22" w16cid:durableId="1678461980">
    <w:abstractNumId w:val="24"/>
  </w:num>
  <w:num w:numId="23" w16cid:durableId="1688212455">
    <w:abstractNumId w:val="14"/>
  </w:num>
  <w:num w:numId="24" w16cid:durableId="170032472">
    <w:abstractNumId w:val="15"/>
  </w:num>
  <w:num w:numId="25" w16cid:durableId="1086919797">
    <w:abstractNumId w:val="13"/>
  </w:num>
  <w:num w:numId="26" w16cid:durableId="327099478">
    <w:abstractNumId w:val="11"/>
  </w:num>
  <w:num w:numId="27" w16cid:durableId="1354184814">
    <w:abstractNumId w:val="6"/>
  </w:num>
  <w:num w:numId="28" w16cid:durableId="1469980276">
    <w:abstractNumId w:val="8"/>
  </w:num>
  <w:num w:numId="29" w16cid:durableId="1504203346">
    <w:abstractNumId w:val="23"/>
  </w:num>
  <w:num w:numId="30" w16cid:durableId="1673944475">
    <w:abstractNumId w:val="0"/>
  </w:num>
  <w:num w:numId="31" w16cid:durableId="384647161">
    <w:abstractNumId w:val="20"/>
  </w:num>
  <w:num w:numId="32" w16cid:durableId="801386725">
    <w:abstractNumId w:val="17"/>
  </w:num>
  <w:num w:numId="33" w16cid:durableId="349182912">
    <w:abstractNumId w:val="16"/>
  </w:num>
  <w:num w:numId="34" w16cid:durableId="107239050">
    <w:abstractNumId w:val="32"/>
  </w:num>
  <w:num w:numId="35" w16cid:durableId="1841116617">
    <w:abstractNumId w:val="5"/>
  </w:num>
  <w:num w:numId="36" w16cid:durableId="1603293424">
    <w:abstractNumId w:val="34"/>
  </w:num>
  <w:num w:numId="37" w16cid:durableId="865831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94"/>
    <w:rsid w:val="00005379"/>
    <w:rsid w:val="0000644F"/>
    <w:rsid w:val="0001340B"/>
    <w:rsid w:val="000264A3"/>
    <w:rsid w:val="00030045"/>
    <w:rsid w:val="000329F2"/>
    <w:rsid w:val="00047910"/>
    <w:rsid w:val="00060DAF"/>
    <w:rsid w:val="00064E36"/>
    <w:rsid w:val="00084E29"/>
    <w:rsid w:val="000900CF"/>
    <w:rsid w:val="000B34C8"/>
    <w:rsid w:val="000B4843"/>
    <w:rsid w:val="000B607A"/>
    <w:rsid w:val="0011157F"/>
    <w:rsid w:val="00112F92"/>
    <w:rsid w:val="0012172C"/>
    <w:rsid w:val="00124BE8"/>
    <w:rsid w:val="00126144"/>
    <w:rsid w:val="00127B1A"/>
    <w:rsid w:val="00141EF3"/>
    <w:rsid w:val="00147BD1"/>
    <w:rsid w:val="001542EA"/>
    <w:rsid w:val="00154D53"/>
    <w:rsid w:val="00164778"/>
    <w:rsid w:val="001851F6"/>
    <w:rsid w:val="001857D3"/>
    <w:rsid w:val="0019551A"/>
    <w:rsid w:val="00197D64"/>
    <w:rsid w:val="001A5C14"/>
    <w:rsid w:val="001A7203"/>
    <w:rsid w:val="001B47E2"/>
    <w:rsid w:val="001C7702"/>
    <w:rsid w:val="001C7A70"/>
    <w:rsid w:val="001D21FF"/>
    <w:rsid w:val="001D7EC2"/>
    <w:rsid w:val="001F6F57"/>
    <w:rsid w:val="001F755F"/>
    <w:rsid w:val="00203B24"/>
    <w:rsid w:val="0021180B"/>
    <w:rsid w:val="00212911"/>
    <w:rsid w:val="00233A9F"/>
    <w:rsid w:val="00237301"/>
    <w:rsid w:val="00242B65"/>
    <w:rsid w:val="0024571E"/>
    <w:rsid w:val="002709FE"/>
    <w:rsid w:val="002738E3"/>
    <w:rsid w:val="00275A6F"/>
    <w:rsid w:val="00283CDF"/>
    <w:rsid w:val="0028403A"/>
    <w:rsid w:val="00287E97"/>
    <w:rsid w:val="00293834"/>
    <w:rsid w:val="002969F0"/>
    <w:rsid w:val="002A4851"/>
    <w:rsid w:val="002B22D3"/>
    <w:rsid w:val="002B7596"/>
    <w:rsid w:val="002C451A"/>
    <w:rsid w:val="002D3DD7"/>
    <w:rsid w:val="002D6C1A"/>
    <w:rsid w:val="002E59E0"/>
    <w:rsid w:val="002E6439"/>
    <w:rsid w:val="002F6C66"/>
    <w:rsid w:val="0030097C"/>
    <w:rsid w:val="00306C46"/>
    <w:rsid w:val="00310108"/>
    <w:rsid w:val="00317EFF"/>
    <w:rsid w:val="003455B2"/>
    <w:rsid w:val="00347177"/>
    <w:rsid w:val="00366ABC"/>
    <w:rsid w:val="003737B7"/>
    <w:rsid w:val="0038461E"/>
    <w:rsid w:val="00393386"/>
    <w:rsid w:val="0039446B"/>
    <w:rsid w:val="00395E26"/>
    <w:rsid w:val="003A1148"/>
    <w:rsid w:val="003A1B38"/>
    <w:rsid w:val="003B1D5D"/>
    <w:rsid w:val="003B4428"/>
    <w:rsid w:val="003B4445"/>
    <w:rsid w:val="003C0D1A"/>
    <w:rsid w:val="003D0C0F"/>
    <w:rsid w:val="004102AF"/>
    <w:rsid w:val="00414075"/>
    <w:rsid w:val="00415BEF"/>
    <w:rsid w:val="00417241"/>
    <w:rsid w:val="0042311E"/>
    <w:rsid w:val="00426169"/>
    <w:rsid w:val="00437941"/>
    <w:rsid w:val="00447FBF"/>
    <w:rsid w:val="004522B7"/>
    <w:rsid w:val="00453F44"/>
    <w:rsid w:val="004550B3"/>
    <w:rsid w:val="004644B1"/>
    <w:rsid w:val="004714EE"/>
    <w:rsid w:val="004715A2"/>
    <w:rsid w:val="004806F4"/>
    <w:rsid w:val="00486FC2"/>
    <w:rsid w:val="00487F37"/>
    <w:rsid w:val="004A434F"/>
    <w:rsid w:val="004A46DE"/>
    <w:rsid w:val="004B0ACF"/>
    <w:rsid w:val="004B253A"/>
    <w:rsid w:val="004B3B60"/>
    <w:rsid w:val="004C0F19"/>
    <w:rsid w:val="004C7ABA"/>
    <w:rsid w:val="004D1A99"/>
    <w:rsid w:val="004D2BD2"/>
    <w:rsid w:val="004D33D6"/>
    <w:rsid w:val="004D3DB4"/>
    <w:rsid w:val="004D574C"/>
    <w:rsid w:val="004E4E0F"/>
    <w:rsid w:val="004F2854"/>
    <w:rsid w:val="004F77FE"/>
    <w:rsid w:val="005031EF"/>
    <w:rsid w:val="005074C0"/>
    <w:rsid w:val="00515FF7"/>
    <w:rsid w:val="00516C70"/>
    <w:rsid w:val="00520EF5"/>
    <w:rsid w:val="00522BB1"/>
    <w:rsid w:val="00522FC2"/>
    <w:rsid w:val="005302A8"/>
    <w:rsid w:val="00540075"/>
    <w:rsid w:val="00540F09"/>
    <w:rsid w:val="00541340"/>
    <w:rsid w:val="00544463"/>
    <w:rsid w:val="0054560D"/>
    <w:rsid w:val="00552C61"/>
    <w:rsid w:val="00553A2D"/>
    <w:rsid w:val="0056226C"/>
    <w:rsid w:val="0057545C"/>
    <w:rsid w:val="00577AA1"/>
    <w:rsid w:val="005815E2"/>
    <w:rsid w:val="005848FD"/>
    <w:rsid w:val="005908CC"/>
    <w:rsid w:val="005A6348"/>
    <w:rsid w:val="005B5FD9"/>
    <w:rsid w:val="005B6A85"/>
    <w:rsid w:val="005C0140"/>
    <w:rsid w:val="005C1FB5"/>
    <w:rsid w:val="005C551A"/>
    <w:rsid w:val="005C615A"/>
    <w:rsid w:val="005D0AD8"/>
    <w:rsid w:val="005D0EDE"/>
    <w:rsid w:val="005D3056"/>
    <w:rsid w:val="005E46C7"/>
    <w:rsid w:val="006033FD"/>
    <w:rsid w:val="00634CDA"/>
    <w:rsid w:val="00636B73"/>
    <w:rsid w:val="00643270"/>
    <w:rsid w:val="00643370"/>
    <w:rsid w:val="00644043"/>
    <w:rsid w:val="006616CF"/>
    <w:rsid w:val="00663161"/>
    <w:rsid w:val="006670DF"/>
    <w:rsid w:val="00671AB0"/>
    <w:rsid w:val="006755D1"/>
    <w:rsid w:val="00677D50"/>
    <w:rsid w:val="0068106E"/>
    <w:rsid w:val="006844E1"/>
    <w:rsid w:val="006A35A5"/>
    <w:rsid w:val="006A375E"/>
    <w:rsid w:val="006A4CDE"/>
    <w:rsid w:val="006A6509"/>
    <w:rsid w:val="006B0C1C"/>
    <w:rsid w:val="006B23C8"/>
    <w:rsid w:val="006C2292"/>
    <w:rsid w:val="006C33D7"/>
    <w:rsid w:val="006F2720"/>
    <w:rsid w:val="006F536E"/>
    <w:rsid w:val="007020B3"/>
    <w:rsid w:val="007020F5"/>
    <w:rsid w:val="0071467A"/>
    <w:rsid w:val="007239FC"/>
    <w:rsid w:val="007272B4"/>
    <w:rsid w:val="007301A3"/>
    <w:rsid w:val="00732CBE"/>
    <w:rsid w:val="0075182C"/>
    <w:rsid w:val="00760AB0"/>
    <w:rsid w:val="00780281"/>
    <w:rsid w:val="00796168"/>
    <w:rsid w:val="007A3835"/>
    <w:rsid w:val="007B27E9"/>
    <w:rsid w:val="007B5172"/>
    <w:rsid w:val="007C07C0"/>
    <w:rsid w:val="007E1D22"/>
    <w:rsid w:val="007E3702"/>
    <w:rsid w:val="007E3E46"/>
    <w:rsid w:val="007E5165"/>
    <w:rsid w:val="007F07E3"/>
    <w:rsid w:val="007F2B2F"/>
    <w:rsid w:val="007F34FC"/>
    <w:rsid w:val="008040BE"/>
    <w:rsid w:val="00810A3A"/>
    <w:rsid w:val="00814384"/>
    <w:rsid w:val="00815128"/>
    <w:rsid w:val="008214F6"/>
    <w:rsid w:val="00822976"/>
    <w:rsid w:val="00844F29"/>
    <w:rsid w:val="00847C92"/>
    <w:rsid w:val="00852D73"/>
    <w:rsid w:val="00856684"/>
    <w:rsid w:val="00857D57"/>
    <w:rsid w:val="00866256"/>
    <w:rsid w:val="00880025"/>
    <w:rsid w:val="0088117E"/>
    <w:rsid w:val="00881513"/>
    <w:rsid w:val="008941A2"/>
    <w:rsid w:val="00896392"/>
    <w:rsid w:val="008A0B85"/>
    <w:rsid w:val="008A7488"/>
    <w:rsid w:val="008B4995"/>
    <w:rsid w:val="008B547B"/>
    <w:rsid w:val="008B68BA"/>
    <w:rsid w:val="008C33AB"/>
    <w:rsid w:val="008D3499"/>
    <w:rsid w:val="008D52A4"/>
    <w:rsid w:val="008D67EA"/>
    <w:rsid w:val="008D72A8"/>
    <w:rsid w:val="008E0AAD"/>
    <w:rsid w:val="008F3B83"/>
    <w:rsid w:val="00903979"/>
    <w:rsid w:val="009111A9"/>
    <w:rsid w:val="00917521"/>
    <w:rsid w:val="009366F4"/>
    <w:rsid w:val="00951E1A"/>
    <w:rsid w:val="0095491B"/>
    <w:rsid w:val="00966EB0"/>
    <w:rsid w:val="00985B3C"/>
    <w:rsid w:val="009954D8"/>
    <w:rsid w:val="00997C8C"/>
    <w:rsid w:val="009A30CE"/>
    <w:rsid w:val="009B0639"/>
    <w:rsid w:val="009B15FF"/>
    <w:rsid w:val="009C7F78"/>
    <w:rsid w:val="009D1D7D"/>
    <w:rsid w:val="009D2338"/>
    <w:rsid w:val="009D445C"/>
    <w:rsid w:val="009D7A57"/>
    <w:rsid w:val="009D7C2E"/>
    <w:rsid w:val="009E07BB"/>
    <w:rsid w:val="009E5990"/>
    <w:rsid w:val="009F293E"/>
    <w:rsid w:val="009F3EEE"/>
    <w:rsid w:val="00A01B68"/>
    <w:rsid w:val="00A025EA"/>
    <w:rsid w:val="00A0274D"/>
    <w:rsid w:val="00A1319C"/>
    <w:rsid w:val="00A208C6"/>
    <w:rsid w:val="00A2351F"/>
    <w:rsid w:val="00A2598C"/>
    <w:rsid w:val="00A30D64"/>
    <w:rsid w:val="00A30E0D"/>
    <w:rsid w:val="00A335C4"/>
    <w:rsid w:val="00A37D61"/>
    <w:rsid w:val="00A41DC0"/>
    <w:rsid w:val="00A4584B"/>
    <w:rsid w:val="00A45C84"/>
    <w:rsid w:val="00A5664A"/>
    <w:rsid w:val="00A71363"/>
    <w:rsid w:val="00A73672"/>
    <w:rsid w:val="00A73B1A"/>
    <w:rsid w:val="00A82C15"/>
    <w:rsid w:val="00A84437"/>
    <w:rsid w:val="00A92FB3"/>
    <w:rsid w:val="00A94097"/>
    <w:rsid w:val="00A9780E"/>
    <w:rsid w:val="00AB1391"/>
    <w:rsid w:val="00AC2F64"/>
    <w:rsid w:val="00AC3BC9"/>
    <w:rsid w:val="00AD41D8"/>
    <w:rsid w:val="00AD6464"/>
    <w:rsid w:val="00AE4701"/>
    <w:rsid w:val="00AF61C6"/>
    <w:rsid w:val="00B02370"/>
    <w:rsid w:val="00B04BEE"/>
    <w:rsid w:val="00B064A1"/>
    <w:rsid w:val="00B065CA"/>
    <w:rsid w:val="00B0710F"/>
    <w:rsid w:val="00B14312"/>
    <w:rsid w:val="00B31F2A"/>
    <w:rsid w:val="00B47963"/>
    <w:rsid w:val="00B56B0E"/>
    <w:rsid w:val="00B56BD3"/>
    <w:rsid w:val="00B632BC"/>
    <w:rsid w:val="00B63FD7"/>
    <w:rsid w:val="00B86D27"/>
    <w:rsid w:val="00B938EB"/>
    <w:rsid w:val="00BA6D54"/>
    <w:rsid w:val="00BB0101"/>
    <w:rsid w:val="00BB48D4"/>
    <w:rsid w:val="00BB612E"/>
    <w:rsid w:val="00BC2462"/>
    <w:rsid w:val="00BC34D2"/>
    <w:rsid w:val="00BD470E"/>
    <w:rsid w:val="00BD4AE6"/>
    <w:rsid w:val="00BD7C5F"/>
    <w:rsid w:val="00BE54EF"/>
    <w:rsid w:val="00BE5FA1"/>
    <w:rsid w:val="00BF16A0"/>
    <w:rsid w:val="00C03C64"/>
    <w:rsid w:val="00C056EB"/>
    <w:rsid w:val="00C27736"/>
    <w:rsid w:val="00C3309F"/>
    <w:rsid w:val="00C5558B"/>
    <w:rsid w:val="00C728E0"/>
    <w:rsid w:val="00C81E1E"/>
    <w:rsid w:val="00C834A6"/>
    <w:rsid w:val="00C8686F"/>
    <w:rsid w:val="00C97E8C"/>
    <w:rsid w:val="00CA022E"/>
    <w:rsid w:val="00CA19A5"/>
    <w:rsid w:val="00CA2B94"/>
    <w:rsid w:val="00CA3B7B"/>
    <w:rsid w:val="00CA3E1A"/>
    <w:rsid w:val="00CB3F91"/>
    <w:rsid w:val="00CB52B8"/>
    <w:rsid w:val="00CB6258"/>
    <w:rsid w:val="00CB7534"/>
    <w:rsid w:val="00CB79C4"/>
    <w:rsid w:val="00CC712D"/>
    <w:rsid w:val="00CD15BA"/>
    <w:rsid w:val="00CE1534"/>
    <w:rsid w:val="00CF6968"/>
    <w:rsid w:val="00D00A03"/>
    <w:rsid w:val="00D17932"/>
    <w:rsid w:val="00D22647"/>
    <w:rsid w:val="00D3047E"/>
    <w:rsid w:val="00D360F3"/>
    <w:rsid w:val="00D45075"/>
    <w:rsid w:val="00D549A4"/>
    <w:rsid w:val="00D56485"/>
    <w:rsid w:val="00D57B23"/>
    <w:rsid w:val="00D70516"/>
    <w:rsid w:val="00D834A7"/>
    <w:rsid w:val="00D87A5A"/>
    <w:rsid w:val="00DA085F"/>
    <w:rsid w:val="00DA7D1B"/>
    <w:rsid w:val="00DC0301"/>
    <w:rsid w:val="00DC46AA"/>
    <w:rsid w:val="00DC7F78"/>
    <w:rsid w:val="00DD4873"/>
    <w:rsid w:val="00DD6AE0"/>
    <w:rsid w:val="00DE292F"/>
    <w:rsid w:val="00DF0392"/>
    <w:rsid w:val="00DF7D7D"/>
    <w:rsid w:val="00E0712F"/>
    <w:rsid w:val="00E122E7"/>
    <w:rsid w:val="00E13035"/>
    <w:rsid w:val="00E17AF6"/>
    <w:rsid w:val="00E25F88"/>
    <w:rsid w:val="00E30CCE"/>
    <w:rsid w:val="00E40B34"/>
    <w:rsid w:val="00E50B2E"/>
    <w:rsid w:val="00E560AF"/>
    <w:rsid w:val="00E62D4A"/>
    <w:rsid w:val="00E65CE0"/>
    <w:rsid w:val="00E71CB4"/>
    <w:rsid w:val="00E7409D"/>
    <w:rsid w:val="00E755EB"/>
    <w:rsid w:val="00E80949"/>
    <w:rsid w:val="00E87310"/>
    <w:rsid w:val="00E87380"/>
    <w:rsid w:val="00E92B50"/>
    <w:rsid w:val="00EB2892"/>
    <w:rsid w:val="00EB3F1E"/>
    <w:rsid w:val="00EB7835"/>
    <w:rsid w:val="00EC1720"/>
    <w:rsid w:val="00ED0C65"/>
    <w:rsid w:val="00ED22EF"/>
    <w:rsid w:val="00ED5448"/>
    <w:rsid w:val="00EE5E34"/>
    <w:rsid w:val="00EF2A00"/>
    <w:rsid w:val="00F02E60"/>
    <w:rsid w:val="00F06C40"/>
    <w:rsid w:val="00F1462E"/>
    <w:rsid w:val="00F15BA2"/>
    <w:rsid w:val="00F2566E"/>
    <w:rsid w:val="00F31002"/>
    <w:rsid w:val="00F32507"/>
    <w:rsid w:val="00F3296F"/>
    <w:rsid w:val="00F34BF6"/>
    <w:rsid w:val="00F43A8E"/>
    <w:rsid w:val="00F46FB1"/>
    <w:rsid w:val="00F534B5"/>
    <w:rsid w:val="00F60524"/>
    <w:rsid w:val="00F819B5"/>
    <w:rsid w:val="00F9087E"/>
    <w:rsid w:val="00F910DF"/>
    <w:rsid w:val="00FA099C"/>
    <w:rsid w:val="00FA3DE7"/>
    <w:rsid w:val="00FA4BE7"/>
    <w:rsid w:val="00FA5997"/>
    <w:rsid w:val="00FD150A"/>
    <w:rsid w:val="00FE2649"/>
    <w:rsid w:val="00FF476B"/>
    <w:rsid w:val="00FF60E9"/>
    <w:rsid w:val="01392962"/>
    <w:rsid w:val="019B0454"/>
    <w:rsid w:val="03C0CF4D"/>
    <w:rsid w:val="063E821A"/>
    <w:rsid w:val="07D8BAC3"/>
    <w:rsid w:val="07DA527B"/>
    <w:rsid w:val="097622DC"/>
    <w:rsid w:val="0982A9F6"/>
    <w:rsid w:val="09E02B45"/>
    <w:rsid w:val="0D4C4ECF"/>
    <w:rsid w:val="0F3D89C3"/>
    <w:rsid w:val="121FBFF2"/>
    <w:rsid w:val="12F85584"/>
    <w:rsid w:val="13609B4B"/>
    <w:rsid w:val="150A86AF"/>
    <w:rsid w:val="16F92B70"/>
    <w:rsid w:val="18B855EF"/>
    <w:rsid w:val="19772C10"/>
    <w:rsid w:val="1A88D1DC"/>
    <w:rsid w:val="1C72765E"/>
    <w:rsid w:val="1CA78648"/>
    <w:rsid w:val="1FDC740C"/>
    <w:rsid w:val="2072A258"/>
    <w:rsid w:val="21959373"/>
    <w:rsid w:val="21AC9193"/>
    <w:rsid w:val="26B1CCBC"/>
    <w:rsid w:val="28F6E208"/>
    <w:rsid w:val="29D52A69"/>
    <w:rsid w:val="2A30375D"/>
    <w:rsid w:val="2B70FACA"/>
    <w:rsid w:val="2C22873A"/>
    <w:rsid w:val="2C9430FE"/>
    <w:rsid w:val="2F5A27FC"/>
    <w:rsid w:val="2FB5217D"/>
    <w:rsid w:val="32A66693"/>
    <w:rsid w:val="344E5518"/>
    <w:rsid w:val="35040019"/>
    <w:rsid w:val="36352F21"/>
    <w:rsid w:val="37093A76"/>
    <w:rsid w:val="38C4ED48"/>
    <w:rsid w:val="38FF45F5"/>
    <w:rsid w:val="3B40257C"/>
    <w:rsid w:val="3E714249"/>
    <w:rsid w:val="40A462F0"/>
    <w:rsid w:val="414BC1F9"/>
    <w:rsid w:val="4246511B"/>
    <w:rsid w:val="43D09195"/>
    <w:rsid w:val="446F37FE"/>
    <w:rsid w:val="45E44A6E"/>
    <w:rsid w:val="47CA0D95"/>
    <w:rsid w:val="4859DB64"/>
    <w:rsid w:val="48D8E8E1"/>
    <w:rsid w:val="4E30A3F9"/>
    <w:rsid w:val="4F89777A"/>
    <w:rsid w:val="500E80F9"/>
    <w:rsid w:val="51E3B22A"/>
    <w:rsid w:val="5299A16B"/>
    <w:rsid w:val="52CD9174"/>
    <w:rsid w:val="5396E69B"/>
    <w:rsid w:val="55D1422D"/>
    <w:rsid w:val="5851F78F"/>
    <w:rsid w:val="58ADEDE7"/>
    <w:rsid w:val="5CD3F340"/>
    <w:rsid w:val="5D9C20A0"/>
    <w:rsid w:val="60D5604E"/>
    <w:rsid w:val="625CDA67"/>
    <w:rsid w:val="639D93DB"/>
    <w:rsid w:val="655A1B94"/>
    <w:rsid w:val="6564EB07"/>
    <w:rsid w:val="6623A82D"/>
    <w:rsid w:val="6737846C"/>
    <w:rsid w:val="676E7E1C"/>
    <w:rsid w:val="68D51C8E"/>
    <w:rsid w:val="69F7E45C"/>
    <w:rsid w:val="6A0CD55F"/>
    <w:rsid w:val="6BEAC222"/>
    <w:rsid w:val="7799402D"/>
    <w:rsid w:val="7854A638"/>
    <w:rsid w:val="7900C438"/>
    <w:rsid w:val="7908D764"/>
    <w:rsid w:val="7A3135E4"/>
    <w:rsid w:val="7BC385EB"/>
    <w:rsid w:val="7C5E3EDF"/>
    <w:rsid w:val="7EEF3B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25EA"/>
    <w:pPr>
      <w:spacing w:after="120"/>
    </w:pPr>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uiPriority w:val="1"/>
    <w:qFormat/>
    <w:pPr>
      <w:ind w:left="120"/>
      <w:outlineLvl w:val="1"/>
    </w:pPr>
    <w:rPr>
      <w:b/>
      <w:bCs/>
      <w:sz w:val="26"/>
      <w:szCs w:val="26"/>
    </w:rPr>
  </w:style>
  <w:style w:type="paragraph" w:styleId="Heading3">
    <w:name w:val="heading 3"/>
    <w:basedOn w:val="Normal"/>
    <w:next w:val="Normal"/>
    <w:link w:val="Heading3Char"/>
    <w:uiPriority w:val="9"/>
    <w:semiHidden/>
    <w:unhideWhenUsed/>
    <w:qFormat/>
    <w:rsid w:val="002709F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uiPriority w:val="99"/>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table" w:styleId="TableGrid">
    <w:name w:val="Table Grid"/>
    <w:basedOn w:val="TableNormal"/>
    <w:uiPriority w:val="39"/>
    <w:rsid w:val="00A84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otkey-layer">
    <w:name w:val="hotkey-layer"/>
    <w:basedOn w:val="DefaultParagraphFont"/>
    <w:rsid w:val="008F3B83"/>
  </w:style>
  <w:style w:type="character" w:customStyle="1" w:styleId="UnresolvedMention1">
    <w:name w:val="Unresolved Mention1"/>
    <w:basedOn w:val="DefaultParagraphFont"/>
    <w:uiPriority w:val="99"/>
    <w:semiHidden/>
    <w:unhideWhenUsed/>
    <w:rsid w:val="00985B3C"/>
    <w:rPr>
      <w:color w:val="605E5C"/>
      <w:shd w:val="clear" w:color="auto" w:fill="E1DFDD"/>
    </w:rPr>
  </w:style>
  <w:style w:type="character" w:styleId="CommentReference">
    <w:name w:val="annotation reference"/>
    <w:basedOn w:val="DefaultParagraphFont"/>
    <w:uiPriority w:val="99"/>
    <w:semiHidden/>
    <w:unhideWhenUsed/>
    <w:rsid w:val="006B0C1C"/>
    <w:rPr>
      <w:sz w:val="16"/>
      <w:szCs w:val="16"/>
    </w:rPr>
  </w:style>
  <w:style w:type="paragraph" w:styleId="CommentText">
    <w:name w:val="annotation text"/>
    <w:basedOn w:val="Normal"/>
    <w:link w:val="CommentTextChar"/>
    <w:uiPriority w:val="99"/>
    <w:semiHidden/>
    <w:unhideWhenUsed/>
    <w:rsid w:val="006B0C1C"/>
    <w:rPr>
      <w:sz w:val="20"/>
      <w:szCs w:val="20"/>
    </w:rPr>
  </w:style>
  <w:style w:type="character" w:customStyle="1" w:styleId="CommentTextChar">
    <w:name w:val="Comment Text Char"/>
    <w:basedOn w:val="DefaultParagraphFont"/>
    <w:link w:val="CommentText"/>
    <w:uiPriority w:val="99"/>
    <w:semiHidden/>
    <w:rsid w:val="006B0C1C"/>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B0C1C"/>
    <w:rPr>
      <w:b/>
      <w:bCs/>
    </w:rPr>
  </w:style>
  <w:style w:type="character" w:customStyle="1" w:styleId="CommentSubjectChar">
    <w:name w:val="Comment Subject Char"/>
    <w:basedOn w:val="CommentTextChar"/>
    <w:link w:val="CommentSubject"/>
    <w:uiPriority w:val="99"/>
    <w:semiHidden/>
    <w:rsid w:val="006B0C1C"/>
    <w:rPr>
      <w:rFonts w:ascii="Arial" w:eastAsia="Arial" w:hAnsi="Arial" w:cs="Arial"/>
      <w:b/>
      <w:bCs/>
      <w:sz w:val="20"/>
      <w:szCs w:val="20"/>
    </w:rPr>
  </w:style>
  <w:style w:type="character" w:customStyle="1" w:styleId="Heading3Char">
    <w:name w:val="Heading 3 Char"/>
    <w:basedOn w:val="DefaultParagraphFont"/>
    <w:link w:val="Heading3"/>
    <w:uiPriority w:val="9"/>
    <w:semiHidden/>
    <w:rsid w:val="002709FE"/>
    <w:rPr>
      <w:rFonts w:asciiTheme="majorHAnsi" w:eastAsiaTheme="majorEastAsia" w:hAnsiTheme="majorHAnsi" w:cstheme="majorBidi"/>
      <w:color w:val="243F60" w:themeColor="accent1" w:themeShade="7F"/>
      <w:sz w:val="24"/>
      <w:szCs w:val="24"/>
    </w:rPr>
  </w:style>
  <w:style w:type="character" w:customStyle="1" w:styleId="ng-binding">
    <w:name w:val="ng-binding"/>
    <w:basedOn w:val="DefaultParagraphFont"/>
    <w:rsid w:val="008B68BA"/>
  </w:style>
  <w:style w:type="paragraph" w:styleId="NormalWeb">
    <w:name w:val="Normal (Web)"/>
    <w:basedOn w:val="Normal"/>
    <w:uiPriority w:val="99"/>
    <w:unhideWhenUsed/>
    <w:rsid w:val="00366AB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5C551A"/>
    <w:pPr>
      <w:widowControl/>
      <w:autoSpaceDE/>
      <w:autoSpaceDN/>
    </w:pPr>
    <w:rPr>
      <w:rFonts w:ascii="Arial" w:eastAsia="Arial" w:hAnsi="Arial" w:cs="Arial"/>
    </w:rPr>
  </w:style>
  <w:style w:type="paragraph" w:customStyle="1" w:styleId="paragraph">
    <w:name w:val="paragraph"/>
    <w:basedOn w:val="Normal"/>
    <w:rsid w:val="00663161"/>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63161"/>
  </w:style>
  <w:style w:type="character" w:customStyle="1" w:styleId="eop">
    <w:name w:val="eop"/>
    <w:basedOn w:val="DefaultParagraphFont"/>
    <w:rsid w:val="00663161"/>
  </w:style>
  <w:style w:type="paragraph" w:styleId="Header">
    <w:name w:val="header"/>
    <w:basedOn w:val="Normal"/>
    <w:link w:val="HeaderChar"/>
    <w:uiPriority w:val="99"/>
    <w:semiHidden/>
    <w:unhideWhenUsed/>
    <w:rsid w:val="00EB7835"/>
    <w:pPr>
      <w:tabs>
        <w:tab w:val="center" w:pos="4680"/>
        <w:tab w:val="right" w:pos="9360"/>
      </w:tabs>
      <w:spacing w:after="0"/>
    </w:pPr>
  </w:style>
  <w:style w:type="character" w:customStyle="1" w:styleId="HeaderChar">
    <w:name w:val="Header Char"/>
    <w:basedOn w:val="DefaultParagraphFont"/>
    <w:link w:val="Header"/>
    <w:uiPriority w:val="99"/>
    <w:semiHidden/>
    <w:rsid w:val="00EB7835"/>
    <w:rPr>
      <w:rFonts w:ascii="Arial" w:eastAsia="Arial" w:hAnsi="Arial" w:cs="Arial"/>
    </w:rPr>
  </w:style>
  <w:style w:type="paragraph" w:styleId="Footer">
    <w:name w:val="footer"/>
    <w:basedOn w:val="Normal"/>
    <w:link w:val="FooterChar"/>
    <w:uiPriority w:val="99"/>
    <w:semiHidden/>
    <w:unhideWhenUsed/>
    <w:rsid w:val="00EB7835"/>
    <w:pPr>
      <w:tabs>
        <w:tab w:val="center" w:pos="4680"/>
        <w:tab w:val="right" w:pos="9360"/>
      </w:tabs>
      <w:spacing w:after="0"/>
    </w:pPr>
  </w:style>
  <w:style w:type="character" w:customStyle="1" w:styleId="FooterChar">
    <w:name w:val="Footer Char"/>
    <w:basedOn w:val="DefaultParagraphFont"/>
    <w:link w:val="Footer"/>
    <w:uiPriority w:val="99"/>
    <w:semiHidden/>
    <w:rsid w:val="00EB7835"/>
    <w:rPr>
      <w:rFonts w:ascii="Arial" w:eastAsia="Arial" w:hAnsi="Arial" w:cs="Arial"/>
    </w:rPr>
  </w:style>
  <w:style w:type="character" w:styleId="UnresolvedMention">
    <w:name w:val="Unresolved Mention"/>
    <w:basedOn w:val="DefaultParagraphFont"/>
    <w:uiPriority w:val="99"/>
    <w:semiHidden/>
    <w:unhideWhenUsed/>
    <w:rsid w:val="00545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9102">
      <w:bodyDiv w:val="1"/>
      <w:marLeft w:val="0"/>
      <w:marRight w:val="0"/>
      <w:marTop w:val="0"/>
      <w:marBottom w:val="0"/>
      <w:divBdr>
        <w:top w:val="none" w:sz="0" w:space="0" w:color="auto"/>
        <w:left w:val="none" w:sz="0" w:space="0" w:color="auto"/>
        <w:bottom w:val="none" w:sz="0" w:space="0" w:color="auto"/>
        <w:right w:val="none" w:sz="0" w:space="0" w:color="auto"/>
      </w:divBdr>
    </w:div>
    <w:div w:id="1721859440">
      <w:bodyDiv w:val="1"/>
      <w:marLeft w:val="0"/>
      <w:marRight w:val="0"/>
      <w:marTop w:val="0"/>
      <w:marBottom w:val="0"/>
      <w:divBdr>
        <w:top w:val="none" w:sz="0" w:space="0" w:color="auto"/>
        <w:left w:val="none" w:sz="0" w:space="0" w:color="auto"/>
        <w:bottom w:val="none" w:sz="0" w:space="0" w:color="auto"/>
        <w:right w:val="none" w:sz="0" w:space="0" w:color="auto"/>
      </w:divBdr>
      <w:divsChild>
        <w:div w:id="735470592">
          <w:marLeft w:val="0"/>
          <w:marRight w:val="0"/>
          <w:marTop w:val="0"/>
          <w:marBottom w:val="0"/>
          <w:divBdr>
            <w:top w:val="none" w:sz="0" w:space="0" w:color="auto"/>
            <w:left w:val="none" w:sz="0" w:space="0" w:color="auto"/>
            <w:bottom w:val="none" w:sz="0" w:space="0" w:color="auto"/>
            <w:right w:val="none" w:sz="0" w:space="0" w:color="auto"/>
          </w:divBdr>
        </w:div>
        <w:div w:id="1939212612">
          <w:marLeft w:val="0"/>
          <w:marRight w:val="0"/>
          <w:marTop w:val="0"/>
          <w:marBottom w:val="0"/>
          <w:divBdr>
            <w:top w:val="none" w:sz="0" w:space="0" w:color="auto"/>
            <w:left w:val="none" w:sz="0" w:space="0" w:color="auto"/>
            <w:bottom w:val="none" w:sz="0" w:space="0" w:color="auto"/>
            <w:right w:val="none" w:sz="0" w:space="0" w:color="auto"/>
          </w:divBdr>
        </w:div>
        <w:div w:id="1846245975">
          <w:marLeft w:val="0"/>
          <w:marRight w:val="0"/>
          <w:marTop w:val="0"/>
          <w:marBottom w:val="0"/>
          <w:divBdr>
            <w:top w:val="none" w:sz="0" w:space="0" w:color="auto"/>
            <w:left w:val="none" w:sz="0" w:space="0" w:color="auto"/>
            <w:bottom w:val="none" w:sz="0" w:space="0" w:color="auto"/>
            <w:right w:val="none" w:sz="0" w:space="0" w:color="auto"/>
          </w:divBdr>
        </w:div>
        <w:div w:id="345012722">
          <w:marLeft w:val="0"/>
          <w:marRight w:val="0"/>
          <w:marTop w:val="0"/>
          <w:marBottom w:val="0"/>
          <w:divBdr>
            <w:top w:val="none" w:sz="0" w:space="0" w:color="auto"/>
            <w:left w:val="none" w:sz="0" w:space="0" w:color="auto"/>
            <w:bottom w:val="none" w:sz="0" w:space="0" w:color="auto"/>
            <w:right w:val="none" w:sz="0" w:space="0" w:color="auto"/>
          </w:divBdr>
        </w:div>
        <w:div w:id="1792745406">
          <w:marLeft w:val="0"/>
          <w:marRight w:val="0"/>
          <w:marTop w:val="0"/>
          <w:marBottom w:val="0"/>
          <w:divBdr>
            <w:top w:val="none" w:sz="0" w:space="0" w:color="auto"/>
            <w:left w:val="none" w:sz="0" w:space="0" w:color="auto"/>
            <w:bottom w:val="none" w:sz="0" w:space="0" w:color="auto"/>
            <w:right w:val="none" w:sz="0" w:space="0" w:color="auto"/>
          </w:divBdr>
        </w:div>
        <w:div w:id="1264802062">
          <w:marLeft w:val="0"/>
          <w:marRight w:val="0"/>
          <w:marTop w:val="0"/>
          <w:marBottom w:val="0"/>
          <w:divBdr>
            <w:top w:val="none" w:sz="0" w:space="0" w:color="auto"/>
            <w:left w:val="none" w:sz="0" w:space="0" w:color="auto"/>
            <w:bottom w:val="none" w:sz="0" w:space="0" w:color="auto"/>
            <w:right w:val="none" w:sz="0" w:space="0" w:color="auto"/>
          </w:divBdr>
        </w:div>
        <w:div w:id="1175356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iso@iu.edu" TargetMode="External"/><Relationship Id="rId18" Type="http://schemas.openxmlformats.org/officeDocument/2006/relationships/hyperlink" Target="https://kb.iu.edu/d/bgug" TargetMode="External"/><Relationship Id="rId3" Type="http://schemas.openxmlformats.org/officeDocument/2006/relationships/customXml" Target="../customXml/item3.xml"/><Relationship Id="rId21" Type="http://schemas.openxmlformats.org/officeDocument/2006/relationships/hyperlink" Target="http://policies.iu.edu/policies/categories/information-it/it/IT-02.shtml" TargetMode="External"/><Relationship Id="rId7" Type="http://schemas.openxmlformats.org/officeDocument/2006/relationships/settings" Target="settings.xml"/><Relationship Id="rId12" Type="http://schemas.openxmlformats.org/officeDocument/2006/relationships/hyperlink" Target="mailto:uiso@iu.edu" TargetMode="External"/><Relationship Id="rId17" Type="http://schemas.openxmlformats.org/officeDocument/2006/relationships/hyperlink" Target="https://policies.iu.edu/policies/fin-purch-11-disposal-and-redistribution-university-property/index.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olicies.iu.edu/policies/dm-01-management-institutional-data/index.html" TargetMode="External"/><Relationship Id="rId20" Type="http://schemas.openxmlformats.org/officeDocument/2006/relationships/hyperlink" Target="https://policies.iu.edu/policies/dm-01-management-institutional-data/dm-01-s-updated.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nformationsecurity.iu.edu/policies/standards/it12-security-categorization-procedure.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vlpubs.nist.gov/nistpubs/SpecialPublications/NIST.SP.800-88r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iu.edu/policies/it-12-security-it-resources/index.html" TargetMode="External"/><Relationship Id="rId22" Type="http://schemas.openxmlformats.org/officeDocument/2006/relationships/hyperlink" Target="mailto:uiso@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096F4BD81B6B4D848256F68269754D" ma:contentTypeVersion="4" ma:contentTypeDescription="Create a new document." ma:contentTypeScope="" ma:versionID="7ef27137b6ff9c5324ad6d672d04e1c7">
  <xsd:schema xmlns:xsd="http://www.w3.org/2001/XMLSchema" xmlns:xs="http://www.w3.org/2001/XMLSchema" xmlns:p="http://schemas.microsoft.com/office/2006/metadata/properties" xmlns:ns2="a4226807-11b8-43ea-b8a7-1b118bdd9583" targetNamespace="http://schemas.microsoft.com/office/2006/metadata/properties" ma:root="true" ma:fieldsID="5910780c437ea360e5e3b7c8563bd912" ns2:_="">
    <xsd:import namespace="a4226807-11b8-43ea-b8a7-1b118bdd95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26807-11b8-43ea-b8a7-1b118bdd9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2949C2-9C84-491E-A33D-CF5FDCCE4B1A}">
  <ds:schemaRefs>
    <ds:schemaRef ds:uri="http://schemas.openxmlformats.org/officeDocument/2006/bibliography"/>
  </ds:schemaRefs>
</ds:datastoreItem>
</file>

<file path=customXml/itemProps2.xml><?xml version="1.0" encoding="utf-8"?>
<ds:datastoreItem xmlns:ds="http://schemas.openxmlformats.org/officeDocument/2006/customXml" ds:itemID="{72101851-D6A2-435C-A899-5A896F67C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26807-11b8-43ea-b8a7-1b118bdd95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30A044-52F9-41D1-A665-EE5AF48143BE}">
  <ds:schemaRefs>
    <ds:schemaRef ds:uri="http://schemas.microsoft.com/sharepoint/v3/contenttype/forms"/>
  </ds:schemaRefs>
</ds:datastoreItem>
</file>

<file path=customXml/itemProps4.xml><?xml version="1.0" encoding="utf-8"?>
<ds:datastoreItem xmlns:ds="http://schemas.openxmlformats.org/officeDocument/2006/customXml" ds:itemID="{A0429836-21F8-445B-A13E-734863F02E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6677</Characters>
  <Application>Microsoft Office Word</Application>
  <DocSecurity>0</DocSecurity>
  <Lines>55</Lines>
  <Paragraphs>15</Paragraphs>
  <ScaleCrop>false</ScaleCrop>
  <Company>Indiana University</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Cosens, Eric D</cp:lastModifiedBy>
  <cp:revision>18</cp:revision>
  <dcterms:created xsi:type="dcterms:W3CDTF">2023-04-11T15:48:00Z</dcterms:created>
  <dcterms:modified xsi:type="dcterms:W3CDTF">2023-04-11T20:54:00Z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y fmtid="{D5CDD505-2E9C-101B-9397-08002B2CF9AE}" pid="5" name="ContentTypeId">
    <vt:lpwstr>0x010100FC096F4BD81B6B4D848256F68269754D</vt:lpwstr>
  </property>
  <property fmtid="{D5CDD505-2E9C-101B-9397-08002B2CF9AE}" pid="6" name="MSIP_Label_414b3c7e-3bfa-45f1-b28d-09d7fca8a9b7_Enabled">
    <vt:lpwstr>true</vt:lpwstr>
  </property>
  <property fmtid="{D5CDD505-2E9C-101B-9397-08002B2CF9AE}" pid="7" name="MSIP_Label_414b3c7e-3bfa-45f1-b28d-09d7fca8a9b7_SetDate">
    <vt:lpwstr>2023-04-11T15:42:45Z</vt:lpwstr>
  </property>
  <property fmtid="{D5CDD505-2E9C-101B-9397-08002B2CF9AE}" pid="8" name="MSIP_Label_414b3c7e-3bfa-45f1-b28d-09d7fca8a9b7_Method">
    <vt:lpwstr>Standard</vt:lpwstr>
  </property>
  <property fmtid="{D5CDD505-2E9C-101B-9397-08002B2CF9AE}" pid="9" name="MSIP_Label_414b3c7e-3bfa-45f1-b28d-09d7fca8a9b7_Name">
    <vt:lpwstr>University Internal</vt:lpwstr>
  </property>
  <property fmtid="{D5CDD505-2E9C-101B-9397-08002B2CF9AE}" pid="10" name="MSIP_Label_414b3c7e-3bfa-45f1-b28d-09d7fca8a9b7_SiteId">
    <vt:lpwstr>1113be34-aed1-4d00-ab4b-cdd02510be91</vt:lpwstr>
  </property>
  <property fmtid="{D5CDD505-2E9C-101B-9397-08002B2CF9AE}" pid="11" name="MSIP_Label_414b3c7e-3bfa-45f1-b28d-09d7fca8a9b7_ActionId">
    <vt:lpwstr>753ad51d-ca66-4aee-8a06-abf1010e796b</vt:lpwstr>
  </property>
  <property fmtid="{D5CDD505-2E9C-101B-9397-08002B2CF9AE}" pid="12" name="MSIP_Label_414b3c7e-3bfa-45f1-b28d-09d7fca8a9b7_ContentBits">
    <vt:lpwstr>0</vt:lpwstr>
  </property>
</Properties>
</file>