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1E57B03A" w:rsidR="00CA2B94" w:rsidRDefault="00B02370">
      <w:pPr>
        <w:spacing w:before="78"/>
        <w:ind w:left="120"/>
        <w:rPr>
          <w:b/>
          <w:sz w:val="32"/>
        </w:rPr>
      </w:pPr>
      <w:r>
        <w:rPr>
          <w:noProof/>
        </w:rPr>
        <mc:AlternateContent>
          <mc:Choice Requires="wps">
            <w:drawing>
              <wp:anchor distT="0" distB="0" distL="114300" distR="114300" simplePos="0" relativeHeight="251658241"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3C4D9D" id="_x0000_t202" coordsize="21600,21600" o:spt="202" path="m,l,21600r21600,l21600,xe">
                <v:stroke joinstyle="miter"/>
                <v:path gradientshapeok="t" o:connecttype="rect"/>
              </v:shapetype>
              <v:shape id="Text Box 6" o:spid="_x0000_s1026" type="#_x0000_t202" alt="Indiana University Seal—only approved university-wide policies may use the seal" style="position:absolute;left:0;text-align:left;margin-left:469.2pt;margin-top:81.05pt;width:79.6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stroked="f">
                <v:textbox style="mso-fit-shape-to-text:t" inset="0,0,0,0">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v:textbox>
              </v:shape>
            </w:pict>
          </mc:Fallback>
        </mc:AlternateContent>
      </w:r>
      <w:r w:rsidR="00487F37">
        <w:rPr>
          <w:noProof/>
        </w:rPr>
        <w:drawing>
          <wp:anchor distT="0" distB="0" distL="0" distR="0" simplePos="0" relativeHeight="251658240"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A73672">
        <w:rPr>
          <w:b/>
          <w:sz w:val="32"/>
        </w:rPr>
        <w:t>Maintenance (MA)</w:t>
      </w:r>
      <w:r w:rsidR="00CA3E1A">
        <w:rPr>
          <w:b/>
          <w:sz w:val="32"/>
        </w:rPr>
        <w:t xml:space="preserve"> </w:t>
      </w:r>
      <w:r w:rsidR="008F3B83">
        <w:rPr>
          <w:b/>
          <w:sz w:val="32"/>
        </w:rPr>
        <w:t>Standard</w:t>
      </w:r>
    </w:p>
    <w:p w14:paraId="6FBF8307" w14:textId="0EEAC606" w:rsidR="00CA2B94" w:rsidRDefault="453040A9" w:rsidP="760E5407">
      <w:pPr>
        <w:pStyle w:val="Heading1"/>
        <w:spacing w:before="18"/>
        <w:rPr>
          <w:sz w:val="27"/>
          <w:szCs w:val="27"/>
        </w:rPr>
      </w:pPr>
      <w:r>
        <w:t>I</w:t>
      </w:r>
      <w:r w:rsidR="008F3B83">
        <w:t>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222D3DF8">
                <wp:extent cx="5768340" cy="2857500"/>
                <wp:effectExtent l="0" t="0" r="381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857500"/>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3BE74DFF" w:rsidR="00BD7C5F" w:rsidRPr="002D6C1A" w:rsidRDefault="008E663B" w:rsidP="00BD7C5F">
                            <w:pPr>
                              <w:pStyle w:val="BodyText"/>
                              <w:spacing w:before="11"/>
                              <w:ind w:left="160"/>
                              <w:rPr>
                                <w:i/>
                              </w:rPr>
                            </w:pPr>
                            <w:r>
                              <w:rPr>
                                <w:i/>
                              </w:rPr>
                              <w:t>4/7/23 revision</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55786122" w:rsidR="00CA2B94" w:rsidRPr="002D6C1A" w:rsidRDefault="008F3B83" w:rsidP="008E663B">
                            <w:pPr>
                              <w:ind w:firstLine="160"/>
                              <w:rPr>
                                <w:b/>
                              </w:rPr>
                            </w:pPr>
                            <w:r>
                              <w:rPr>
                                <w:rStyle w:val="Strong"/>
                                <w:b w:val="0"/>
                                <w:i/>
                                <w:iCs/>
                              </w:rPr>
                              <w:t>University Information Security Office</w:t>
                            </w:r>
                            <w:r w:rsidR="008E663B">
                              <w:rPr>
                                <w:rStyle w:val="Strong"/>
                                <w:b w:val="0"/>
                                <w:i/>
                                <w:iCs/>
                              </w:rPr>
                              <w:t xml:space="preserve"> - </w:t>
                            </w:r>
                            <w:hyperlink r:id="rId11" w:history="1">
                              <w:r w:rsidRPr="00A06632">
                                <w:rPr>
                                  <w:rStyle w:val="Hyperlink"/>
                                  <w:i/>
                                  <w:iCs/>
                                </w:rPr>
                                <w:t>uiso@iu.edu</w:t>
                              </w:r>
                            </w:hyperlink>
                            <w:r>
                              <w:rPr>
                                <w:rStyle w:val="Strong"/>
                                <w:b w:val="0"/>
                                <w:i/>
                                <w:iCs/>
                              </w:rPr>
                              <w:t xml:space="preserve"> </w:t>
                            </w:r>
                          </w:p>
                        </w:txbxContent>
                      </wps:txbx>
                      <wps:bodyPr rot="0" vert="horz" wrap="square" lIns="0" tIns="0" rIns="0" bIns="0" anchor="t" anchorCtr="0" upright="1">
                        <a:noAutofit/>
                      </wps:bodyPr>
                    </wps:wsp>
                  </a:graphicData>
                </a:graphic>
              </wp:inline>
            </w:drawing>
          </mc:Choice>
          <mc:Fallback>
            <w:pict>
              <v:shape w14:anchorId="25925D36" id="Text Box 5" o:spid="_x0000_s1027" type="#_x0000_t202" style="width:454.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" fillcolor="#e7e5e4" stroked="f">
                <v:textbox inset="0,0,0,0">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3BE74DFF" w:rsidR="00BD7C5F" w:rsidRPr="002D6C1A" w:rsidRDefault="008E663B" w:rsidP="00BD7C5F">
                      <w:pPr>
                        <w:pStyle w:val="BodyText"/>
                        <w:spacing w:before="11"/>
                        <w:ind w:left="160"/>
                        <w:rPr>
                          <w:i/>
                        </w:rPr>
                      </w:pPr>
                      <w:r>
                        <w:rPr>
                          <w:i/>
                        </w:rPr>
                        <w:t>4/7/23 revision</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55786122" w:rsidR="00CA2B94" w:rsidRPr="002D6C1A" w:rsidRDefault="008F3B83" w:rsidP="008E663B">
                      <w:pPr>
                        <w:ind w:firstLine="160"/>
                        <w:rPr>
                          <w:b/>
                        </w:rPr>
                      </w:pPr>
                      <w:r>
                        <w:rPr>
                          <w:rStyle w:val="Strong"/>
                          <w:b w:val="0"/>
                          <w:i/>
                          <w:iCs/>
                        </w:rPr>
                        <w:t>University Information Security Office</w:t>
                      </w:r>
                      <w:r w:rsidR="008E663B">
                        <w:rPr>
                          <w:rStyle w:val="Strong"/>
                          <w:b w:val="0"/>
                          <w:i/>
                          <w:iCs/>
                        </w:rPr>
                        <w:t xml:space="preserve"> - </w:t>
                      </w:r>
                      <w:hyperlink r:id="rId12" w:history="1">
                        <w:r w:rsidRPr="00A06632">
                          <w:rPr>
                            <w:rStyle w:val="Hyperlink"/>
                            <w:i/>
                            <w:iCs/>
                          </w:rPr>
                          <w:t>uiso@iu.edu</w:t>
                        </w:r>
                      </w:hyperlink>
                      <w:r>
                        <w:rPr>
                          <w:rStyle w:val="Strong"/>
                          <w:b w:val="0"/>
                          <w:i/>
                          <w:iCs/>
                        </w:rPr>
                        <w:t xml:space="preserve"> </w:t>
                      </w:r>
                    </w:p>
                  </w:txbxContent>
                </v:textbox>
                <w10:anchorlock/>
              </v:shape>
            </w:pict>
          </mc:Fallback>
        </mc:AlternateContent>
      </w:r>
    </w:p>
    <w:p w14:paraId="06600E73" w14:textId="5EE5A6ED" w:rsidR="003A1148" w:rsidRDefault="00ED0C65" w:rsidP="00314CDF">
      <w:pPr>
        <w:pStyle w:val="Heading2"/>
        <w:spacing w:before="163"/>
        <w:rPr>
          <w:rStyle w:val="hotkey-layer"/>
        </w:rPr>
      </w:pPr>
      <w:r>
        <w:t>Scope</w:t>
      </w:r>
    </w:p>
    <w:p w14:paraId="3899B4FA" w14:textId="398D5679" w:rsidR="008B4995" w:rsidRDefault="008F3B83" w:rsidP="00314CDF">
      <w:pPr>
        <w:ind w:left="115"/>
      </w:pPr>
      <w:r w:rsidRPr="008F3B83">
        <w:rPr>
          <w:rStyle w:val="hotkey-layer"/>
        </w:rPr>
        <w:t xml:space="preserve">This standard supports </w:t>
      </w:r>
      <w:hyperlink r:id="rId13" w:history="1">
        <w:r w:rsidRPr="00F37A36">
          <w:rPr>
            <w:rStyle w:val="Hyperlink"/>
          </w:rPr>
          <w:t xml:space="preserve">Policy IT-12 </w:t>
        </w:r>
        <w:r w:rsidR="00E71CB4" w:rsidRPr="00F37A36">
          <w:rPr>
            <w:rStyle w:val="Hyperlink"/>
          </w:rPr>
          <w:t xml:space="preserve">(Security of Information </w:t>
        </w:r>
        <w:r w:rsidR="00A208C6" w:rsidRPr="00F37A36">
          <w:rPr>
            <w:rStyle w:val="Hyperlink"/>
          </w:rPr>
          <w:t>Technology Resources)</w:t>
        </w:r>
      </w:hyperlink>
      <w:r w:rsidR="00A208C6">
        <w:rPr>
          <w:rStyle w:val="hotkey-layer"/>
          <w:color w:val="244061" w:themeColor="accent1" w:themeShade="80"/>
        </w:rPr>
        <w:t xml:space="preserve"> </w:t>
      </w:r>
      <w:r w:rsidRPr="008F3B83">
        <w:rPr>
          <w:rStyle w:val="hotkey-layer"/>
        </w:rPr>
        <w:t>and applies to all Indiana University information technology resources</w:t>
      </w:r>
      <w:r w:rsidR="00DD4873">
        <w:rPr>
          <w:rStyle w:val="hotkey-layer"/>
        </w:rPr>
        <w:t>,</w:t>
      </w:r>
      <w:r w:rsidRPr="008F3B83">
        <w:rPr>
          <w:rStyle w:val="hotkey-layer"/>
        </w:rPr>
        <w:t xml:space="preserve"> regardless of whether those resources are managed by the university or provisioned from third parties on behalf of the university, and</w:t>
      </w:r>
      <w:r w:rsidR="00F910DF">
        <w:rPr>
          <w:rStyle w:val="hotkey-layer"/>
        </w:rPr>
        <w:t xml:space="preserve"> to</w:t>
      </w:r>
      <w:r w:rsidRPr="008F3B83">
        <w:rPr>
          <w:rStyle w:val="hotkey-layer"/>
        </w:rPr>
        <w:t xml:space="preserve"> all users of th</w:t>
      </w:r>
      <w:r w:rsidR="00F910DF">
        <w:rPr>
          <w:rStyle w:val="hotkey-layer"/>
        </w:rPr>
        <w:t>o</w:t>
      </w:r>
      <w:r w:rsidRPr="008F3B83">
        <w:rPr>
          <w:rStyle w:val="hotkey-layer"/>
        </w:rPr>
        <w:t>se resources</w:t>
      </w:r>
      <w:r w:rsidR="006C2292">
        <w:rPr>
          <w:rStyle w:val="hotkey-layer"/>
        </w:rPr>
        <w:t xml:space="preserve"> regardless of affiliation</w:t>
      </w:r>
      <w:r w:rsidR="00ED0C65" w:rsidRPr="008F3B83">
        <w:t>.</w:t>
      </w:r>
    </w:p>
    <w:p w14:paraId="43B002BA" w14:textId="214DD086" w:rsidR="00540F09" w:rsidRDefault="008F3B83" w:rsidP="00314CDF">
      <w:pPr>
        <w:pStyle w:val="Heading2"/>
        <w:spacing w:before="163"/>
      </w:pPr>
      <w:r>
        <w:t>Objectives</w:t>
      </w:r>
    </w:p>
    <w:p w14:paraId="60A711C7" w14:textId="5C53681B" w:rsidR="00AC2F64" w:rsidRPr="002709FE" w:rsidRDefault="002709FE" w:rsidP="00314CDF">
      <w:pPr>
        <w:ind w:left="115"/>
      </w:pPr>
      <w:r w:rsidRPr="002709FE">
        <w:t xml:space="preserve">The key objectives of this </w:t>
      </w:r>
      <w:r w:rsidR="006C33D7">
        <w:t>s</w:t>
      </w:r>
      <w:r w:rsidRPr="002709FE">
        <w:t>tandard are to ensure:</w:t>
      </w:r>
    </w:p>
    <w:p w14:paraId="452D0BD6" w14:textId="5FA0937D" w:rsidR="00ED5448" w:rsidRPr="00ED5448" w:rsidRDefault="004D33D6" w:rsidP="00ED5448">
      <w:pPr>
        <w:pStyle w:val="ListParagraph"/>
        <w:widowControl/>
        <w:numPr>
          <w:ilvl w:val="0"/>
          <w:numId w:val="25"/>
        </w:numPr>
        <w:autoSpaceDE/>
        <w:autoSpaceDN/>
        <w:spacing w:after="160" w:line="259" w:lineRule="auto"/>
        <w:contextualSpacing/>
        <w:rPr>
          <w:rStyle w:val="hotkey-layer"/>
          <w:rFonts w:cstheme="minorHAnsi"/>
        </w:rPr>
      </w:pPr>
      <w:r>
        <w:rPr>
          <w:rStyle w:val="hotkey-layer"/>
          <w:rFonts w:cstheme="minorHAnsi"/>
        </w:rPr>
        <w:t>P</w:t>
      </w:r>
      <w:r w:rsidR="00ED5448" w:rsidRPr="00ED5448">
        <w:rPr>
          <w:rStyle w:val="hotkey-layer"/>
          <w:rFonts w:cstheme="minorHAnsi"/>
        </w:rPr>
        <w:t xml:space="preserve">eriodic and timely maintenance of organizational information technology resources is performed; and </w:t>
      </w:r>
    </w:p>
    <w:p w14:paraId="370C1F7E" w14:textId="7A15061E" w:rsidR="00BD4AE6" w:rsidRPr="00084E39" w:rsidRDefault="001C7A70" w:rsidP="008D2461">
      <w:pPr>
        <w:pStyle w:val="ListParagraph"/>
        <w:widowControl/>
        <w:numPr>
          <w:ilvl w:val="0"/>
          <w:numId w:val="25"/>
        </w:numPr>
        <w:autoSpaceDE/>
        <w:autoSpaceDN/>
        <w:spacing w:after="160" w:line="259" w:lineRule="auto"/>
        <w:ind w:right="0"/>
        <w:contextualSpacing/>
        <w:jc w:val="left"/>
      </w:pPr>
      <w:r>
        <w:rPr>
          <w:rStyle w:val="hotkey-layer"/>
          <w:rFonts w:cstheme="minorHAnsi"/>
        </w:rPr>
        <w:t>E</w:t>
      </w:r>
      <w:r w:rsidR="00ED5448" w:rsidRPr="00ED5448">
        <w:rPr>
          <w:rStyle w:val="hotkey-layer"/>
          <w:rFonts w:cstheme="minorHAnsi"/>
        </w:rPr>
        <w:t xml:space="preserve">ffective controls on the tools, techniques, mechanisms, and personnel used to conduct information system maintenance are provided. </w:t>
      </w:r>
    </w:p>
    <w:p w14:paraId="40846340" w14:textId="0E1964B6" w:rsidR="00437941" w:rsidRDefault="008F3B83" w:rsidP="00084E39">
      <w:pPr>
        <w:pStyle w:val="Heading2"/>
        <w:spacing w:before="163"/>
      </w:pPr>
      <w:r>
        <w:t>Standard</w:t>
      </w:r>
    </w:p>
    <w:p w14:paraId="5294DDF5" w14:textId="3CA70D7B" w:rsidR="00CD15BA" w:rsidRDefault="007C07C0" w:rsidP="00084E39">
      <w:pPr>
        <w:ind w:left="115"/>
        <w:outlineLvl w:val="2"/>
      </w:pPr>
      <w:r w:rsidRPr="007C07C0">
        <w:t xml:space="preserve">The following tables detail baseline security controls for </w:t>
      </w:r>
      <w:r w:rsidR="004806F4">
        <w:t>maintenance</w:t>
      </w:r>
      <w:r w:rsidRPr="007C07C0">
        <w:t xml:space="preserve"> that are to be applied to a particular information technology resource based on its </w:t>
      </w:r>
      <w:hyperlink r:id="rId14" w:history="1">
        <w:r w:rsidRPr="003D2559">
          <w:rPr>
            <w:rStyle w:val="Hyperlink"/>
          </w:rPr>
          <w:t>security categorization</w:t>
        </w:r>
      </w:hyperlink>
      <w:r w:rsidRPr="007C07C0">
        <w:t xml:space="preserve">. </w:t>
      </w:r>
      <w:r w:rsidR="008E663B">
        <w:t>Select c</w:t>
      </w:r>
      <w:r w:rsidRPr="007C07C0">
        <w:t xml:space="preserve">ontrols as applicable. For example, all controls may not apply to every system component or technology, or </w:t>
      </w:r>
      <w:r w:rsidR="0019551A">
        <w:t xml:space="preserve">to </w:t>
      </w:r>
      <w:r w:rsidRPr="007C07C0">
        <w:t>situations governed by specific regulations.</w:t>
      </w:r>
    </w:p>
    <w:p w14:paraId="336B2DDE" w14:textId="77777777" w:rsidR="00084E39" w:rsidRPr="00084E39" w:rsidRDefault="00084E39" w:rsidP="00084E39">
      <w:pPr>
        <w:ind w:left="115"/>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CD15BA" w:rsidRPr="00CD15BA" w14:paraId="65EA0F69" w14:textId="77777777" w:rsidTr="00946809">
        <w:trPr>
          <w:trHeight w:val="300"/>
        </w:trPr>
        <w:tc>
          <w:tcPr>
            <w:tcW w:w="3135" w:type="dxa"/>
            <w:shd w:val="clear" w:color="auto" w:fill="D9D9D9" w:themeFill="background1" w:themeFillShade="D9"/>
          </w:tcPr>
          <w:p w14:paraId="3413EA54" w14:textId="6C273743" w:rsidR="00CD15BA" w:rsidRPr="00CD15BA" w:rsidRDefault="001D51DB" w:rsidP="001D51DB">
            <w:pPr>
              <w:keepNext/>
              <w:keepLines/>
              <w:widowControl/>
              <w:textAlignment w:val="baseline"/>
              <w:rPr>
                <w:rFonts w:eastAsia="Times New Roman"/>
              </w:rPr>
            </w:pPr>
            <w:r>
              <w:rPr>
                <w:rFonts w:eastAsia="Times New Roman"/>
                <w:b/>
                <w:bCs/>
              </w:rPr>
              <w:lastRenderedPageBreak/>
              <w:t>Control:</w:t>
            </w:r>
            <w:r w:rsidR="00CD15BA" w:rsidRPr="00CD15BA">
              <w:rPr>
                <w:rFonts w:eastAsia="Times New Roman"/>
                <w:color w:val="000000"/>
              </w:rPr>
              <w:t>  </w:t>
            </w:r>
          </w:p>
        </w:tc>
        <w:tc>
          <w:tcPr>
            <w:tcW w:w="6195" w:type="dxa"/>
            <w:gridSpan w:val="3"/>
          </w:tcPr>
          <w:p w14:paraId="7B1168B0" w14:textId="6363B5C3" w:rsidR="00CD15BA" w:rsidRPr="00CD15BA" w:rsidRDefault="001D51DB" w:rsidP="001D51DB">
            <w:pPr>
              <w:keepNext/>
              <w:keepLines/>
              <w:widowControl/>
              <w:textAlignment w:val="baseline"/>
              <w:rPr>
                <w:rFonts w:eastAsia="Times New Roman"/>
              </w:rPr>
            </w:pPr>
            <w:r w:rsidRPr="001D51DB">
              <w:rPr>
                <w:rFonts w:eastAsia="Times New Roman"/>
                <w:b/>
                <w:bCs/>
                <w:color w:val="000000"/>
              </w:rPr>
              <w:t>System Maintenance Procedures</w:t>
            </w:r>
          </w:p>
        </w:tc>
      </w:tr>
      <w:tr w:rsidR="00CD15BA" w:rsidRPr="00CD15BA" w14:paraId="4BE42693" w14:textId="77777777" w:rsidTr="03EF63F9">
        <w:tc>
          <w:tcPr>
            <w:tcW w:w="0" w:type="auto"/>
            <w:shd w:val="clear" w:color="auto" w:fill="D9D9D9" w:themeFill="background1" w:themeFillShade="D9"/>
            <w:vAlign w:val="center"/>
          </w:tcPr>
          <w:p w14:paraId="5F5E2980" w14:textId="39AD3146" w:rsidR="00CD15BA" w:rsidRPr="001D51DB" w:rsidRDefault="001D51DB" w:rsidP="00D03099">
            <w:pPr>
              <w:keepNext/>
              <w:keepLines/>
              <w:widowControl/>
              <w:rPr>
                <w:rFonts w:eastAsia="Times New Roman"/>
                <w:b/>
                <w:bCs/>
              </w:rPr>
            </w:pPr>
            <w:r>
              <w:rPr>
                <w:rFonts w:eastAsia="Times New Roman"/>
                <w:b/>
                <w:bCs/>
              </w:rPr>
              <w:t>Required for:</w:t>
            </w:r>
          </w:p>
        </w:tc>
        <w:tc>
          <w:tcPr>
            <w:tcW w:w="2055" w:type="dxa"/>
            <w:shd w:val="clear" w:color="auto" w:fill="FF3300"/>
          </w:tcPr>
          <w:p w14:paraId="3A6B0518" w14:textId="77777777" w:rsidR="00CD15BA" w:rsidRPr="00CD15BA" w:rsidRDefault="00CD15BA" w:rsidP="00D03099">
            <w:pPr>
              <w:keepNext/>
              <w:keepLines/>
              <w:widowControl/>
              <w:textAlignment w:val="baseline"/>
              <w:rPr>
                <w:rFonts w:eastAsia="Times New Roman"/>
              </w:rPr>
            </w:pPr>
            <w:r w:rsidRPr="00CD15BA">
              <w:rPr>
                <w:rFonts w:eastAsia="Times New Roman"/>
                <w:b/>
                <w:bCs/>
                <w:color w:val="000000"/>
              </w:rPr>
              <w:t>High</w:t>
            </w:r>
            <w:r w:rsidRPr="00CD15BA">
              <w:rPr>
                <w:rFonts w:eastAsia="Times New Roman"/>
                <w:color w:val="000000"/>
              </w:rPr>
              <w:t>  </w:t>
            </w:r>
          </w:p>
        </w:tc>
        <w:tc>
          <w:tcPr>
            <w:tcW w:w="2100" w:type="dxa"/>
            <w:shd w:val="clear" w:color="auto" w:fill="00B050"/>
          </w:tcPr>
          <w:p w14:paraId="36AF2B48" w14:textId="77777777" w:rsidR="00CD15BA" w:rsidRPr="00CD15BA" w:rsidRDefault="00CD15BA" w:rsidP="00D03099">
            <w:pPr>
              <w:keepNext/>
              <w:keepLines/>
              <w:widowControl/>
              <w:textAlignment w:val="baseline"/>
              <w:rPr>
                <w:rFonts w:eastAsia="Times New Roman"/>
              </w:rPr>
            </w:pPr>
            <w:r w:rsidRPr="00CD15BA">
              <w:rPr>
                <w:rFonts w:eastAsia="Times New Roman"/>
                <w:b/>
                <w:bCs/>
                <w:color w:val="000000"/>
              </w:rPr>
              <w:t>Moderate</w:t>
            </w:r>
            <w:r w:rsidRPr="00CD15BA">
              <w:rPr>
                <w:rFonts w:eastAsia="Times New Roman"/>
                <w:color w:val="000000"/>
              </w:rPr>
              <w:t> </w:t>
            </w:r>
          </w:p>
        </w:tc>
        <w:tc>
          <w:tcPr>
            <w:tcW w:w="2040" w:type="dxa"/>
            <w:shd w:val="clear" w:color="auto" w:fill="00B0F0"/>
          </w:tcPr>
          <w:p w14:paraId="791C4085" w14:textId="77777777" w:rsidR="00CD15BA" w:rsidRPr="00CD15BA" w:rsidRDefault="00CD15BA" w:rsidP="00D03099">
            <w:pPr>
              <w:keepNext/>
              <w:keepLines/>
              <w:widowControl/>
              <w:textAlignment w:val="baseline"/>
              <w:rPr>
                <w:rFonts w:eastAsia="Times New Roman"/>
              </w:rPr>
            </w:pPr>
            <w:r w:rsidRPr="00CD15BA">
              <w:rPr>
                <w:rFonts w:eastAsia="Times New Roman"/>
                <w:b/>
                <w:bCs/>
                <w:color w:val="000000"/>
              </w:rPr>
              <w:t>Low</w:t>
            </w:r>
            <w:r w:rsidRPr="00CD15BA">
              <w:rPr>
                <w:rFonts w:eastAsia="Times New Roman"/>
                <w:color w:val="000000"/>
              </w:rPr>
              <w:t>  </w:t>
            </w:r>
          </w:p>
        </w:tc>
      </w:tr>
      <w:tr w:rsidR="00CD15BA" w:rsidRPr="00CD15BA" w14:paraId="1E3CD9FA" w14:textId="77777777" w:rsidTr="03EF63F9">
        <w:tc>
          <w:tcPr>
            <w:tcW w:w="3135" w:type="dxa"/>
            <w:shd w:val="clear" w:color="auto" w:fill="D9D9D9" w:themeFill="background1" w:themeFillShade="D9"/>
          </w:tcPr>
          <w:p w14:paraId="73CF55C4" w14:textId="55646731" w:rsidR="00CD15BA" w:rsidRPr="00CD15BA" w:rsidRDefault="00CD15BA" w:rsidP="00D03099">
            <w:pPr>
              <w:keepNext/>
              <w:keepLines/>
              <w:widowControl/>
              <w:textAlignment w:val="baseline"/>
              <w:rPr>
                <w:rFonts w:eastAsia="Times New Roman"/>
              </w:rPr>
            </w:pPr>
            <w:r w:rsidRPr="00CD15BA">
              <w:rPr>
                <w:rFonts w:eastAsia="Times New Roman"/>
                <w:b/>
                <w:bCs/>
                <w:color w:val="000000"/>
              </w:rPr>
              <w:t>IU Implementation</w:t>
            </w:r>
            <w:r w:rsidRPr="00CD15BA">
              <w:rPr>
                <w:rFonts w:eastAsia="Times New Roman"/>
                <w:color w:val="000000"/>
              </w:rPr>
              <w:t>  </w:t>
            </w:r>
          </w:p>
        </w:tc>
        <w:tc>
          <w:tcPr>
            <w:tcW w:w="6195" w:type="dxa"/>
            <w:gridSpan w:val="3"/>
            <w:shd w:val="clear" w:color="auto" w:fill="auto"/>
          </w:tcPr>
          <w:p w14:paraId="741A2F9E" w14:textId="31B8CD96" w:rsidR="00CD15BA" w:rsidRPr="00CD15BA" w:rsidRDefault="00CD15BA" w:rsidP="00D91561">
            <w:pPr>
              <w:pStyle w:val="ListParagraph"/>
              <w:keepNext/>
              <w:keepLines/>
              <w:widowControl/>
              <w:numPr>
                <w:ilvl w:val="0"/>
                <w:numId w:val="30"/>
              </w:numPr>
              <w:autoSpaceDE/>
              <w:autoSpaceDN/>
              <w:spacing w:before="160" w:after="160"/>
              <w:ind w:right="0"/>
              <w:jc w:val="left"/>
              <w:rPr>
                <w:rFonts w:eastAsiaTheme="minorEastAsia"/>
              </w:rPr>
            </w:pPr>
            <w:r>
              <w:t>Maintenance procedures</w:t>
            </w:r>
            <w:r w:rsidR="0815F018">
              <w:t xml:space="preserve"> for hardware and software</w:t>
            </w:r>
            <w:r>
              <w:t xml:space="preserve"> </w:t>
            </w:r>
            <w:r w:rsidR="008E663B">
              <w:t>must</w:t>
            </w:r>
            <w:r>
              <w:t xml:space="preserve"> be developed and documented for information technology resources to ensure maintenance is performed regularly by designated individuals.</w:t>
            </w:r>
          </w:p>
          <w:p w14:paraId="2BA1C480" w14:textId="03C8C72C" w:rsidR="00CD15BA" w:rsidRPr="00CD15BA" w:rsidRDefault="46776BD0" w:rsidP="00D91561">
            <w:pPr>
              <w:pStyle w:val="ListParagraph"/>
              <w:keepNext/>
              <w:keepLines/>
              <w:widowControl/>
              <w:numPr>
                <w:ilvl w:val="0"/>
                <w:numId w:val="30"/>
              </w:numPr>
              <w:spacing w:before="160" w:after="160"/>
              <w:ind w:right="0"/>
              <w:jc w:val="left"/>
            </w:pPr>
            <w:r>
              <w:t xml:space="preserve">Maintenance procedures </w:t>
            </w:r>
            <w:r w:rsidR="008E663B">
              <w:t>must</w:t>
            </w:r>
            <w:r>
              <w:t xml:space="preserve"> include the </w:t>
            </w:r>
            <w:r w:rsidR="680B415A">
              <w:t>“</w:t>
            </w:r>
            <w:r>
              <w:t>Controlled and Timely Maintenance</w:t>
            </w:r>
            <w:r w:rsidR="22E742A7">
              <w:t>”</w:t>
            </w:r>
            <w:r>
              <w:t xml:space="preserve"> control and </w:t>
            </w:r>
            <w:r w:rsidR="00EF73EE">
              <w:t xml:space="preserve">the </w:t>
            </w:r>
            <w:r w:rsidR="75B6766A">
              <w:t>“</w:t>
            </w:r>
            <w:r>
              <w:t>Maintenance Personnel</w:t>
            </w:r>
            <w:r w:rsidR="1DC0033A">
              <w:t>”</w:t>
            </w:r>
            <w:r>
              <w:t xml:space="preserve"> control referenced in the </w:t>
            </w:r>
            <w:r w:rsidR="00217593">
              <w:t xml:space="preserve">IT-12 </w:t>
            </w:r>
            <w:r w:rsidR="70338C1E">
              <w:t>Maintenance Standard</w:t>
            </w:r>
            <w:r>
              <w:t>.</w:t>
            </w:r>
          </w:p>
          <w:p w14:paraId="77FC1EF7" w14:textId="1C8882AB" w:rsidR="00CD15BA" w:rsidRPr="00CD15BA" w:rsidRDefault="00CD15BA" w:rsidP="00D91561">
            <w:pPr>
              <w:pStyle w:val="ListParagraph"/>
              <w:keepNext/>
              <w:keepLines/>
              <w:widowControl/>
              <w:numPr>
                <w:ilvl w:val="0"/>
                <w:numId w:val="30"/>
              </w:numPr>
              <w:autoSpaceDE/>
              <w:autoSpaceDN/>
              <w:spacing w:before="160" w:after="160"/>
              <w:ind w:right="0"/>
              <w:jc w:val="left"/>
              <w:rPr>
                <w:rFonts w:eastAsiaTheme="minorEastAsia"/>
              </w:rPr>
            </w:pPr>
            <w:r w:rsidRPr="00CD15BA">
              <w:t xml:space="preserve">Units </w:t>
            </w:r>
            <w:r w:rsidR="008E663B">
              <w:t>must</w:t>
            </w:r>
            <w:r w:rsidRPr="00CD15BA">
              <w:t xml:space="preserve"> review and update system maintenance procedures annually, concurrent with disaster recovery plans.</w:t>
            </w:r>
            <w:r w:rsidRPr="00CD15BA">
              <w:rPr>
                <w:rFonts w:eastAsia="Times New Roman"/>
              </w:rPr>
              <w:t> </w:t>
            </w:r>
          </w:p>
        </w:tc>
      </w:tr>
      <w:tr w:rsidR="00CD15BA" w:rsidRPr="00CD15BA" w14:paraId="262B9DDD" w14:textId="77777777" w:rsidTr="03EF63F9">
        <w:trPr>
          <w:trHeight w:val="300"/>
        </w:trPr>
        <w:tc>
          <w:tcPr>
            <w:tcW w:w="3135" w:type="dxa"/>
            <w:shd w:val="clear" w:color="auto" w:fill="D9D9D9" w:themeFill="background1" w:themeFillShade="D9"/>
          </w:tcPr>
          <w:p w14:paraId="1F830332" w14:textId="07D7B3DF" w:rsidR="00CD15BA" w:rsidRPr="00CD15BA" w:rsidRDefault="00CD15BA" w:rsidP="002B5344">
            <w:pPr>
              <w:textAlignment w:val="baseline"/>
              <w:rPr>
                <w:rFonts w:eastAsia="Times New Roman"/>
              </w:rPr>
            </w:pPr>
            <w:r w:rsidRPr="00CD15BA">
              <w:rPr>
                <w:rFonts w:eastAsia="Times New Roman"/>
                <w:b/>
                <w:bCs/>
                <w:color w:val="000000"/>
              </w:rPr>
              <w:t>Notes</w:t>
            </w:r>
            <w:r w:rsidRPr="00CD15BA">
              <w:rPr>
                <w:rFonts w:eastAsia="Times New Roman"/>
                <w:color w:val="000000"/>
              </w:rPr>
              <w:t>  </w:t>
            </w:r>
          </w:p>
        </w:tc>
        <w:tc>
          <w:tcPr>
            <w:tcW w:w="6195" w:type="dxa"/>
            <w:gridSpan w:val="3"/>
            <w:shd w:val="clear" w:color="auto" w:fill="auto"/>
          </w:tcPr>
          <w:p w14:paraId="7EAC4869" w14:textId="6CEF1E4C" w:rsidR="005331AA" w:rsidRDefault="00CD15BA" w:rsidP="00D91561">
            <w:pPr>
              <w:spacing w:before="160" w:after="160"/>
              <w:textAlignment w:val="baseline"/>
              <w:rPr>
                <w:rFonts w:eastAsia="Times New Roman"/>
              </w:rPr>
            </w:pPr>
            <w:r w:rsidRPr="00CD15BA">
              <w:rPr>
                <w:rFonts w:eastAsia="Times New Roman"/>
              </w:rPr>
              <w:t>See also control SI-2, Flaw Remediation, in the IT-12 System and Information Integrity Standard</w:t>
            </w:r>
            <w:r w:rsidR="003455B2">
              <w:rPr>
                <w:rFonts w:eastAsia="Times New Roman"/>
              </w:rPr>
              <w:t>.</w:t>
            </w:r>
          </w:p>
          <w:p w14:paraId="001E518F" w14:textId="0C7A00CD" w:rsidR="005331AA" w:rsidRPr="00CD15BA" w:rsidRDefault="005331AA" w:rsidP="00D91561">
            <w:pPr>
              <w:spacing w:before="160" w:after="160"/>
              <w:textAlignment w:val="baseline"/>
              <w:rPr>
                <w:rFonts w:eastAsia="Times New Roman"/>
              </w:rPr>
            </w:pPr>
            <w:r>
              <w:t xml:space="preserve">Use of centrally provisioned, common IT infrastructure and services provided by UITS often fulfills many of these requirements. Check with </w:t>
            </w:r>
            <w:r w:rsidR="00670479">
              <w:t xml:space="preserve">the </w:t>
            </w:r>
            <w:r>
              <w:t>service owner for details.</w:t>
            </w:r>
          </w:p>
        </w:tc>
      </w:tr>
      <w:tr w:rsidR="00CD15BA" w:rsidRPr="00CD15BA" w14:paraId="45B39CBE" w14:textId="77777777" w:rsidTr="03EF63F9">
        <w:trPr>
          <w:trHeight w:val="300"/>
        </w:trPr>
        <w:tc>
          <w:tcPr>
            <w:tcW w:w="3135" w:type="dxa"/>
            <w:shd w:val="clear" w:color="auto" w:fill="D9D9D9" w:themeFill="background1" w:themeFillShade="D9"/>
          </w:tcPr>
          <w:p w14:paraId="7253E2A1" w14:textId="77777777" w:rsidR="00CD15BA" w:rsidRPr="00CD15BA" w:rsidRDefault="00CD15BA" w:rsidP="002B5344">
            <w:pPr>
              <w:textAlignment w:val="baseline"/>
              <w:rPr>
                <w:rFonts w:eastAsia="Times New Roman"/>
              </w:rPr>
            </w:pPr>
            <w:r w:rsidRPr="00CD15BA">
              <w:rPr>
                <w:rFonts w:eastAsia="Times New Roman"/>
                <w:b/>
                <w:bCs/>
                <w:color w:val="000000"/>
              </w:rPr>
              <w:t>NIST Cross Reference</w:t>
            </w:r>
            <w:r w:rsidRPr="00CD15BA">
              <w:rPr>
                <w:rFonts w:eastAsia="Times New Roman"/>
                <w:color w:val="000000"/>
              </w:rPr>
              <w:t>  </w:t>
            </w:r>
          </w:p>
        </w:tc>
        <w:tc>
          <w:tcPr>
            <w:tcW w:w="6195" w:type="dxa"/>
            <w:gridSpan w:val="3"/>
            <w:shd w:val="clear" w:color="auto" w:fill="auto"/>
          </w:tcPr>
          <w:p w14:paraId="172A1D52" w14:textId="77777777" w:rsidR="00CD15BA" w:rsidRPr="00CD15BA" w:rsidRDefault="00CD15BA" w:rsidP="002B5344">
            <w:pPr>
              <w:textAlignment w:val="baseline"/>
              <w:rPr>
                <w:rFonts w:eastAsia="Times New Roman"/>
              </w:rPr>
            </w:pPr>
            <w:r w:rsidRPr="00CD15BA">
              <w:rPr>
                <w:rFonts w:eastAsia="Times New Roman"/>
              </w:rPr>
              <w:t>MA-1</w:t>
            </w:r>
          </w:p>
        </w:tc>
      </w:tr>
    </w:tbl>
    <w:p w14:paraId="16910994" w14:textId="77777777" w:rsidR="00CD15BA" w:rsidRPr="00CD15BA" w:rsidRDefault="00CD15BA" w:rsidP="00CD15BA"/>
    <w:p w14:paraId="55294376" w14:textId="77777777" w:rsidR="00CD15BA" w:rsidRPr="00CD15BA" w:rsidRDefault="00CD15BA" w:rsidP="00CD15BA"/>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CD15BA" w:rsidRPr="00CD15BA" w14:paraId="193799E5" w14:textId="77777777" w:rsidTr="00946809">
        <w:trPr>
          <w:trHeight w:val="300"/>
        </w:trPr>
        <w:tc>
          <w:tcPr>
            <w:tcW w:w="3135" w:type="dxa"/>
            <w:shd w:val="clear" w:color="auto" w:fill="D9D9D9" w:themeFill="background1" w:themeFillShade="D9"/>
            <w:hideMark/>
          </w:tcPr>
          <w:p w14:paraId="2B0DF7C3" w14:textId="4D520B0A" w:rsidR="00CD15BA" w:rsidRPr="00CD15BA" w:rsidRDefault="003555F7" w:rsidP="003555F7">
            <w:pPr>
              <w:textAlignment w:val="baseline"/>
              <w:rPr>
                <w:rFonts w:eastAsia="Times New Roman"/>
              </w:rPr>
            </w:pPr>
            <w:r>
              <w:rPr>
                <w:rFonts w:eastAsia="Times New Roman"/>
                <w:b/>
                <w:bCs/>
              </w:rPr>
              <w:t>Control:</w:t>
            </w:r>
            <w:r w:rsidR="00CD15BA" w:rsidRPr="00CD15BA">
              <w:rPr>
                <w:rFonts w:eastAsia="Times New Roman"/>
                <w:color w:val="000000"/>
              </w:rPr>
              <w:t>  </w:t>
            </w:r>
          </w:p>
        </w:tc>
        <w:tc>
          <w:tcPr>
            <w:tcW w:w="6195" w:type="dxa"/>
            <w:gridSpan w:val="3"/>
            <w:hideMark/>
          </w:tcPr>
          <w:p w14:paraId="51E6AAE9" w14:textId="1A2AF6AD" w:rsidR="00CD15BA" w:rsidRPr="00CD15BA" w:rsidRDefault="003555F7" w:rsidP="003555F7">
            <w:pPr>
              <w:textAlignment w:val="baseline"/>
              <w:rPr>
                <w:rFonts w:eastAsia="Times New Roman"/>
              </w:rPr>
            </w:pPr>
            <w:r w:rsidRPr="003555F7">
              <w:rPr>
                <w:rFonts w:eastAsia="Times New Roman"/>
                <w:b/>
                <w:bCs/>
                <w:color w:val="000000"/>
              </w:rPr>
              <w:t>Controlled and Timely Maintenance</w:t>
            </w:r>
          </w:p>
        </w:tc>
      </w:tr>
      <w:tr w:rsidR="00CD15BA" w:rsidRPr="00CD15BA" w14:paraId="20471671" w14:textId="77777777" w:rsidTr="03EF63F9">
        <w:tc>
          <w:tcPr>
            <w:tcW w:w="0" w:type="auto"/>
            <w:shd w:val="clear" w:color="auto" w:fill="D9D9D9" w:themeFill="background1" w:themeFillShade="D9"/>
            <w:vAlign w:val="center"/>
            <w:hideMark/>
          </w:tcPr>
          <w:p w14:paraId="0517933A" w14:textId="6FC313CB" w:rsidR="00CD15BA" w:rsidRPr="00BE3AE5" w:rsidRDefault="00BE3AE5" w:rsidP="002B5344">
            <w:pPr>
              <w:rPr>
                <w:rFonts w:eastAsia="Times New Roman"/>
                <w:b/>
                <w:bCs/>
              </w:rPr>
            </w:pPr>
            <w:r>
              <w:rPr>
                <w:rFonts w:eastAsia="Times New Roman"/>
                <w:b/>
                <w:bCs/>
              </w:rPr>
              <w:t>Required for:</w:t>
            </w:r>
          </w:p>
        </w:tc>
        <w:tc>
          <w:tcPr>
            <w:tcW w:w="2055" w:type="dxa"/>
            <w:shd w:val="clear" w:color="auto" w:fill="FF3300"/>
            <w:hideMark/>
          </w:tcPr>
          <w:p w14:paraId="7477D1E9" w14:textId="77777777" w:rsidR="00CD15BA" w:rsidRPr="00CD15BA" w:rsidRDefault="00CD15BA" w:rsidP="002B5344">
            <w:pPr>
              <w:textAlignment w:val="baseline"/>
              <w:rPr>
                <w:rFonts w:eastAsia="Times New Roman"/>
              </w:rPr>
            </w:pPr>
            <w:r w:rsidRPr="00CD15BA">
              <w:rPr>
                <w:rFonts w:eastAsia="Times New Roman"/>
                <w:b/>
                <w:bCs/>
                <w:color w:val="000000"/>
              </w:rPr>
              <w:t>High</w:t>
            </w:r>
            <w:r w:rsidRPr="00CD15BA">
              <w:rPr>
                <w:rFonts w:eastAsia="Times New Roman"/>
                <w:color w:val="000000"/>
              </w:rPr>
              <w:t>  </w:t>
            </w:r>
          </w:p>
        </w:tc>
        <w:tc>
          <w:tcPr>
            <w:tcW w:w="2100" w:type="dxa"/>
            <w:shd w:val="clear" w:color="auto" w:fill="00B050"/>
            <w:hideMark/>
          </w:tcPr>
          <w:p w14:paraId="33BCE08A" w14:textId="77777777" w:rsidR="00CD15BA" w:rsidRPr="00CD15BA" w:rsidRDefault="00CD15BA" w:rsidP="002B5344">
            <w:pPr>
              <w:textAlignment w:val="baseline"/>
              <w:rPr>
                <w:rFonts w:eastAsia="Times New Roman"/>
              </w:rPr>
            </w:pPr>
            <w:r w:rsidRPr="00CD15BA">
              <w:rPr>
                <w:rFonts w:eastAsia="Times New Roman"/>
                <w:b/>
                <w:bCs/>
                <w:color w:val="000000"/>
              </w:rPr>
              <w:t>Moderate</w:t>
            </w:r>
            <w:r w:rsidRPr="00CD15BA">
              <w:rPr>
                <w:rFonts w:eastAsia="Times New Roman"/>
                <w:color w:val="000000"/>
              </w:rPr>
              <w:t> </w:t>
            </w:r>
          </w:p>
        </w:tc>
        <w:tc>
          <w:tcPr>
            <w:tcW w:w="2040" w:type="dxa"/>
            <w:shd w:val="clear" w:color="auto" w:fill="00B0F0"/>
            <w:hideMark/>
          </w:tcPr>
          <w:p w14:paraId="6FFEE293" w14:textId="77777777" w:rsidR="00CD15BA" w:rsidRPr="00CD15BA" w:rsidRDefault="00CD15BA" w:rsidP="002B5344">
            <w:pPr>
              <w:textAlignment w:val="baseline"/>
              <w:rPr>
                <w:rFonts w:eastAsia="Times New Roman"/>
              </w:rPr>
            </w:pPr>
            <w:r w:rsidRPr="00CD15BA">
              <w:rPr>
                <w:rFonts w:eastAsia="Times New Roman"/>
                <w:b/>
                <w:bCs/>
                <w:color w:val="000000"/>
              </w:rPr>
              <w:t>Low</w:t>
            </w:r>
            <w:r w:rsidRPr="00CD15BA">
              <w:rPr>
                <w:rFonts w:eastAsia="Times New Roman"/>
                <w:color w:val="000000"/>
              </w:rPr>
              <w:t>  </w:t>
            </w:r>
          </w:p>
        </w:tc>
      </w:tr>
      <w:tr w:rsidR="00CD15BA" w:rsidRPr="00CD15BA" w14:paraId="605E9D7E" w14:textId="77777777" w:rsidTr="03EF63F9">
        <w:tc>
          <w:tcPr>
            <w:tcW w:w="3135" w:type="dxa"/>
            <w:shd w:val="clear" w:color="auto" w:fill="D9D9D9" w:themeFill="background1" w:themeFillShade="D9"/>
            <w:hideMark/>
          </w:tcPr>
          <w:p w14:paraId="0552EF2F" w14:textId="791C2928" w:rsidR="00CD15BA" w:rsidRPr="00CD15BA" w:rsidRDefault="00CD15BA" w:rsidP="002B5344">
            <w:pPr>
              <w:textAlignment w:val="baseline"/>
              <w:rPr>
                <w:rFonts w:eastAsia="Times New Roman"/>
              </w:rPr>
            </w:pPr>
            <w:r w:rsidRPr="00CD15BA">
              <w:rPr>
                <w:rFonts w:eastAsia="Times New Roman"/>
                <w:b/>
                <w:bCs/>
                <w:color w:val="000000"/>
              </w:rPr>
              <w:t>IU Implementation</w:t>
            </w:r>
            <w:r w:rsidRPr="00CD15BA">
              <w:rPr>
                <w:rFonts w:eastAsia="Times New Roman"/>
                <w:color w:val="000000"/>
              </w:rPr>
              <w:t>  </w:t>
            </w:r>
          </w:p>
        </w:tc>
        <w:tc>
          <w:tcPr>
            <w:tcW w:w="6195" w:type="dxa"/>
            <w:gridSpan w:val="3"/>
            <w:shd w:val="clear" w:color="auto" w:fill="auto"/>
            <w:hideMark/>
          </w:tcPr>
          <w:p w14:paraId="59AE9EE3" w14:textId="6F89A6EF" w:rsidR="00CD15BA" w:rsidRPr="00CD15BA" w:rsidRDefault="00CD15BA" w:rsidP="00D91561">
            <w:pPr>
              <w:pStyle w:val="ListParagraph"/>
              <w:widowControl/>
              <w:numPr>
                <w:ilvl w:val="0"/>
                <w:numId w:val="29"/>
              </w:numPr>
              <w:autoSpaceDE/>
              <w:autoSpaceDN/>
              <w:spacing w:before="160" w:after="160"/>
              <w:ind w:right="0"/>
              <w:jc w:val="left"/>
              <w:rPr>
                <w:rFonts w:eastAsiaTheme="minorEastAsia"/>
              </w:rPr>
            </w:pPr>
            <w:r w:rsidRPr="00CD15BA">
              <w:t xml:space="preserve">Units </w:t>
            </w:r>
            <w:r w:rsidR="008E663B">
              <w:t>must</w:t>
            </w:r>
            <w:r w:rsidRPr="00CD15BA">
              <w:t xml:space="preserve"> perform regular system maintenance of information technology resources and maintain maintenance log</w:t>
            </w:r>
            <w:r w:rsidR="003455B2">
              <w:t>s</w:t>
            </w:r>
            <w:r w:rsidRPr="00CD15BA">
              <w:t>.</w:t>
            </w:r>
          </w:p>
          <w:p w14:paraId="1B1248E1" w14:textId="49FBFA41" w:rsidR="00CD15BA" w:rsidRPr="00CD15BA" w:rsidRDefault="008E663B" w:rsidP="00D91561">
            <w:pPr>
              <w:pStyle w:val="ListParagraph"/>
              <w:widowControl/>
              <w:numPr>
                <w:ilvl w:val="0"/>
                <w:numId w:val="29"/>
              </w:numPr>
              <w:autoSpaceDE/>
              <w:autoSpaceDN/>
              <w:spacing w:before="160" w:after="160"/>
              <w:ind w:right="0"/>
              <w:jc w:val="left"/>
              <w:rPr>
                <w:rFonts w:eastAsiaTheme="minorEastAsia"/>
              </w:rPr>
            </w:pPr>
            <w:r>
              <w:t>Perform m</w:t>
            </w:r>
            <w:r w:rsidR="00CD15BA">
              <w:t xml:space="preserve">aintenance on a timescale </w:t>
            </w:r>
            <w:r w:rsidR="00FA236C">
              <w:t xml:space="preserve">commensurate </w:t>
            </w:r>
            <w:r w:rsidR="00CD15BA">
              <w:t>with risk.</w:t>
            </w:r>
          </w:p>
          <w:p w14:paraId="27828E1F" w14:textId="5C7254DB" w:rsidR="00CD15BA" w:rsidRPr="00CD15BA" w:rsidRDefault="00CD15BA" w:rsidP="00D91561">
            <w:pPr>
              <w:pStyle w:val="ListParagraph"/>
              <w:widowControl/>
              <w:numPr>
                <w:ilvl w:val="0"/>
                <w:numId w:val="29"/>
              </w:numPr>
              <w:autoSpaceDE/>
              <w:autoSpaceDN/>
              <w:spacing w:before="160" w:after="160"/>
              <w:ind w:right="0"/>
              <w:jc w:val="left"/>
              <w:rPr>
                <w:rFonts w:eastAsia="Times New Roman"/>
              </w:rPr>
            </w:pPr>
            <w:r w:rsidRPr="00CD15BA">
              <w:t xml:space="preserve">When appropriate, units should present proposed maintenance to </w:t>
            </w:r>
            <w:r w:rsidR="003455B2">
              <w:t xml:space="preserve">the </w:t>
            </w:r>
            <w:r w:rsidRPr="00CD15BA">
              <w:t>UITS internal change management group, noting changes to security posture.</w:t>
            </w:r>
          </w:p>
          <w:p w14:paraId="5692FF72" w14:textId="38EF4567" w:rsidR="00CD15BA" w:rsidRPr="00CD15BA" w:rsidRDefault="00CD15BA" w:rsidP="00D91561">
            <w:pPr>
              <w:pStyle w:val="ListParagraph"/>
              <w:widowControl/>
              <w:numPr>
                <w:ilvl w:val="0"/>
                <w:numId w:val="29"/>
              </w:numPr>
              <w:autoSpaceDE/>
              <w:autoSpaceDN/>
              <w:spacing w:before="160" w:after="160"/>
              <w:ind w:right="0"/>
              <w:jc w:val="left"/>
              <w:rPr>
                <w:rFonts w:eastAsia="Times New Roman"/>
              </w:rPr>
            </w:pPr>
            <w:r>
              <w:t xml:space="preserve">If maintenance involves removal of hardware from university facilities, </w:t>
            </w:r>
            <w:r w:rsidR="403A073B">
              <w:t xml:space="preserve">securely wipe </w:t>
            </w:r>
            <w:r>
              <w:t>equipment to remove university data prior to removal.</w:t>
            </w:r>
          </w:p>
        </w:tc>
      </w:tr>
      <w:tr w:rsidR="00CD15BA" w:rsidRPr="00CD15BA" w14:paraId="587725CD" w14:textId="77777777" w:rsidTr="03EF63F9">
        <w:trPr>
          <w:trHeight w:val="300"/>
        </w:trPr>
        <w:tc>
          <w:tcPr>
            <w:tcW w:w="3135" w:type="dxa"/>
            <w:shd w:val="clear" w:color="auto" w:fill="D9D9D9" w:themeFill="background1" w:themeFillShade="D9"/>
            <w:hideMark/>
          </w:tcPr>
          <w:p w14:paraId="28CCC5E3" w14:textId="4863D7BF" w:rsidR="00CD15BA" w:rsidRPr="00CD15BA" w:rsidRDefault="00CD15BA" w:rsidP="002B5344">
            <w:pPr>
              <w:textAlignment w:val="baseline"/>
              <w:rPr>
                <w:rFonts w:eastAsia="Times New Roman"/>
              </w:rPr>
            </w:pPr>
            <w:r w:rsidRPr="00CD15BA">
              <w:rPr>
                <w:rFonts w:eastAsia="Times New Roman"/>
                <w:b/>
                <w:bCs/>
                <w:color w:val="000000"/>
              </w:rPr>
              <w:t>Notes</w:t>
            </w:r>
            <w:r w:rsidRPr="00CD15BA">
              <w:rPr>
                <w:rFonts w:eastAsia="Times New Roman"/>
                <w:color w:val="000000"/>
              </w:rPr>
              <w:t>  </w:t>
            </w:r>
          </w:p>
        </w:tc>
        <w:tc>
          <w:tcPr>
            <w:tcW w:w="6195" w:type="dxa"/>
            <w:gridSpan w:val="3"/>
            <w:shd w:val="clear" w:color="auto" w:fill="auto"/>
            <w:hideMark/>
          </w:tcPr>
          <w:p w14:paraId="2092DD49" w14:textId="2EF22EC6" w:rsidR="00CD15BA" w:rsidRPr="00CD15BA" w:rsidRDefault="00CD15BA" w:rsidP="00D91561">
            <w:pPr>
              <w:spacing w:before="160" w:after="160"/>
              <w:textAlignment w:val="baseline"/>
              <w:rPr>
                <w:rFonts w:eastAsia="Times New Roman"/>
              </w:rPr>
            </w:pPr>
            <w:r w:rsidRPr="00CD15BA">
              <w:rPr>
                <w:rFonts w:eastAsia="Times New Roman"/>
              </w:rPr>
              <w:t xml:space="preserve">Use of centrally provisioned, common IT infrastructure and services provided by UITS often fulfills many of these requirements. Check with </w:t>
            </w:r>
            <w:r w:rsidR="008D1C19">
              <w:rPr>
                <w:rFonts w:eastAsia="Times New Roman"/>
              </w:rPr>
              <w:t xml:space="preserve">the </w:t>
            </w:r>
            <w:r w:rsidRPr="00CD15BA">
              <w:rPr>
                <w:rFonts w:eastAsia="Times New Roman"/>
              </w:rPr>
              <w:t>service owner for details.</w:t>
            </w:r>
          </w:p>
          <w:p w14:paraId="3D400E1D" w14:textId="77777777" w:rsidR="00CD15BA" w:rsidRPr="00CD15BA" w:rsidRDefault="00CD15BA" w:rsidP="00D91561">
            <w:pPr>
              <w:spacing w:before="160" w:after="160"/>
              <w:textAlignment w:val="baseline"/>
              <w:rPr>
                <w:rFonts w:eastAsia="Times New Roman"/>
              </w:rPr>
            </w:pPr>
            <w:r w:rsidRPr="00CD15BA">
              <w:rPr>
                <w:rFonts w:eastAsia="Times New Roman"/>
              </w:rPr>
              <w:t>See also (some links may require authentication):</w:t>
            </w:r>
          </w:p>
          <w:p w14:paraId="5D6A4B25" w14:textId="77777777" w:rsidR="00CD15BA" w:rsidRPr="00815128" w:rsidRDefault="00000000" w:rsidP="00D91561">
            <w:pPr>
              <w:pStyle w:val="ListParagraph"/>
              <w:numPr>
                <w:ilvl w:val="0"/>
                <w:numId w:val="31"/>
              </w:numPr>
              <w:spacing w:before="160" w:after="160"/>
              <w:textAlignment w:val="baseline"/>
              <w:rPr>
                <w:rFonts w:eastAsia="Times New Roman"/>
              </w:rPr>
            </w:pPr>
            <w:hyperlink r:id="rId15" w:history="1">
              <w:r w:rsidR="00CD15BA" w:rsidRPr="00815128">
                <w:rPr>
                  <w:rStyle w:val="Hyperlink"/>
                  <w:rFonts w:eastAsia="Times New Roman"/>
                </w:rPr>
                <w:t>UITS Change Management site</w:t>
              </w:r>
            </w:hyperlink>
          </w:p>
          <w:p w14:paraId="51D1B7C3" w14:textId="77777777" w:rsidR="00CD15BA" w:rsidRPr="00815128" w:rsidRDefault="00000000" w:rsidP="00D91561">
            <w:pPr>
              <w:pStyle w:val="ListParagraph"/>
              <w:numPr>
                <w:ilvl w:val="0"/>
                <w:numId w:val="31"/>
              </w:numPr>
              <w:spacing w:before="160" w:after="160"/>
              <w:textAlignment w:val="baseline"/>
              <w:rPr>
                <w:rFonts w:eastAsia="Times New Roman"/>
              </w:rPr>
            </w:pPr>
            <w:hyperlink r:id="rId16" w:history="1">
              <w:r w:rsidR="00CD15BA" w:rsidRPr="00815128">
                <w:rPr>
                  <w:rStyle w:val="Hyperlink"/>
                  <w:rFonts w:eastAsia="Times New Roman"/>
                </w:rPr>
                <w:t>About the Limited Change Period</w:t>
              </w:r>
            </w:hyperlink>
          </w:p>
          <w:p w14:paraId="75838E33" w14:textId="77777777" w:rsidR="00CD15BA" w:rsidRPr="00815128" w:rsidRDefault="00000000" w:rsidP="00D91561">
            <w:pPr>
              <w:pStyle w:val="ListParagraph"/>
              <w:numPr>
                <w:ilvl w:val="0"/>
                <w:numId w:val="31"/>
              </w:numPr>
              <w:spacing w:before="160" w:after="160"/>
              <w:textAlignment w:val="baseline"/>
              <w:rPr>
                <w:rFonts w:eastAsia="Times New Roman"/>
              </w:rPr>
            </w:pPr>
            <w:hyperlink r:id="rId17">
              <w:r w:rsidR="00CD15BA" w:rsidRPr="5A5EFEB4">
                <w:rPr>
                  <w:rStyle w:val="Hyperlink"/>
                  <w:rFonts w:eastAsia="Times New Roman"/>
                </w:rPr>
                <w:t>UITS Change Management process</w:t>
              </w:r>
            </w:hyperlink>
          </w:p>
          <w:p w14:paraId="00EFFEDC" w14:textId="1A47A987" w:rsidR="51E3B374" w:rsidRDefault="00000000" w:rsidP="00D91561">
            <w:pPr>
              <w:pStyle w:val="ListParagraph"/>
              <w:numPr>
                <w:ilvl w:val="0"/>
                <w:numId w:val="31"/>
              </w:numPr>
              <w:spacing w:before="160" w:after="160"/>
              <w:rPr>
                <w:rFonts w:eastAsia="Times New Roman"/>
              </w:rPr>
            </w:pPr>
            <w:hyperlink r:id="rId18" w:history="1">
              <w:r w:rsidR="51E3B374" w:rsidRPr="696CD324">
                <w:rPr>
                  <w:rStyle w:val="Hyperlink"/>
                  <w:rFonts w:eastAsia="Times New Roman"/>
                </w:rPr>
                <w:t>Securely wipe disk drives</w:t>
              </w:r>
            </w:hyperlink>
          </w:p>
          <w:p w14:paraId="52F33CFA" w14:textId="5472B552" w:rsidR="00CD15BA" w:rsidRPr="00484EC6" w:rsidRDefault="00CD15BA" w:rsidP="00D91561">
            <w:pPr>
              <w:pStyle w:val="ListParagraph"/>
              <w:numPr>
                <w:ilvl w:val="0"/>
                <w:numId w:val="31"/>
              </w:numPr>
              <w:spacing w:before="160" w:after="160"/>
              <w:textAlignment w:val="baseline"/>
              <w:rPr>
                <w:rFonts w:eastAsia="Times New Roman"/>
              </w:rPr>
            </w:pPr>
            <w:r w:rsidRPr="696CD324">
              <w:rPr>
                <w:rFonts w:eastAsia="Times New Roman"/>
              </w:rPr>
              <w:lastRenderedPageBreak/>
              <w:t xml:space="preserve">Control MP-6 of </w:t>
            </w:r>
            <w:r w:rsidR="001400CF">
              <w:rPr>
                <w:rFonts w:eastAsia="Times New Roman"/>
              </w:rPr>
              <w:t xml:space="preserve">the </w:t>
            </w:r>
            <w:r w:rsidRPr="696CD324">
              <w:rPr>
                <w:rFonts w:eastAsia="Times New Roman"/>
              </w:rPr>
              <w:t xml:space="preserve">IT-12 </w:t>
            </w:r>
            <w:hyperlink r:id="rId19" w:history="1">
              <w:r w:rsidRPr="008E663B">
                <w:rPr>
                  <w:rStyle w:val="Hyperlink"/>
                  <w:rFonts w:eastAsia="Times New Roman"/>
                </w:rPr>
                <w:t>Media Protection Standard</w:t>
              </w:r>
            </w:hyperlink>
          </w:p>
        </w:tc>
      </w:tr>
      <w:tr w:rsidR="00CD15BA" w:rsidRPr="00CD15BA" w14:paraId="3C8E0BB7" w14:textId="77777777" w:rsidTr="03EF63F9">
        <w:trPr>
          <w:trHeight w:val="300"/>
        </w:trPr>
        <w:tc>
          <w:tcPr>
            <w:tcW w:w="3135" w:type="dxa"/>
            <w:shd w:val="clear" w:color="auto" w:fill="D9D9D9" w:themeFill="background1" w:themeFillShade="D9"/>
            <w:hideMark/>
          </w:tcPr>
          <w:p w14:paraId="6DF20149" w14:textId="77777777" w:rsidR="00CD15BA" w:rsidRPr="00CD15BA" w:rsidRDefault="00CD15BA" w:rsidP="002B5344">
            <w:pPr>
              <w:textAlignment w:val="baseline"/>
              <w:rPr>
                <w:rFonts w:eastAsia="Times New Roman"/>
              </w:rPr>
            </w:pPr>
            <w:r w:rsidRPr="00CD15BA">
              <w:rPr>
                <w:rFonts w:eastAsia="Times New Roman"/>
                <w:b/>
                <w:bCs/>
                <w:color w:val="000000"/>
              </w:rPr>
              <w:lastRenderedPageBreak/>
              <w:t>NIST Cross Reference</w:t>
            </w:r>
            <w:r w:rsidRPr="00CD15BA">
              <w:rPr>
                <w:rFonts w:eastAsia="Times New Roman"/>
                <w:color w:val="000000"/>
              </w:rPr>
              <w:t>  </w:t>
            </w:r>
          </w:p>
        </w:tc>
        <w:tc>
          <w:tcPr>
            <w:tcW w:w="6195" w:type="dxa"/>
            <w:gridSpan w:val="3"/>
            <w:shd w:val="clear" w:color="auto" w:fill="auto"/>
            <w:hideMark/>
          </w:tcPr>
          <w:p w14:paraId="78284939" w14:textId="77777777" w:rsidR="00CD15BA" w:rsidRPr="00CD15BA" w:rsidRDefault="00CD15BA" w:rsidP="002B5344">
            <w:pPr>
              <w:textAlignment w:val="baseline"/>
              <w:rPr>
                <w:rFonts w:eastAsia="Times New Roman"/>
              </w:rPr>
            </w:pPr>
            <w:r w:rsidRPr="00CD15BA">
              <w:rPr>
                <w:rFonts w:eastAsia="Times New Roman"/>
              </w:rPr>
              <w:t>MA-2 and MA-6</w:t>
            </w:r>
          </w:p>
        </w:tc>
      </w:tr>
    </w:tbl>
    <w:p w14:paraId="306436A3" w14:textId="77777777" w:rsidR="00CD15BA" w:rsidRPr="00CD15BA" w:rsidRDefault="00CD15BA" w:rsidP="00CD15BA">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CD15BA" w:rsidRPr="00CD15BA" w14:paraId="12733E76" w14:textId="77777777" w:rsidTr="00946809">
        <w:trPr>
          <w:trHeight w:val="300"/>
        </w:trPr>
        <w:tc>
          <w:tcPr>
            <w:tcW w:w="3135" w:type="dxa"/>
            <w:shd w:val="clear" w:color="auto" w:fill="D9D9D9" w:themeFill="background1" w:themeFillShade="D9"/>
            <w:hideMark/>
          </w:tcPr>
          <w:p w14:paraId="0F90C5D0" w14:textId="26446893" w:rsidR="00CD15BA" w:rsidRPr="00CD15BA" w:rsidRDefault="00BE3AE5" w:rsidP="00BE3AE5">
            <w:pPr>
              <w:textAlignment w:val="baseline"/>
              <w:rPr>
                <w:rFonts w:eastAsia="Times New Roman"/>
              </w:rPr>
            </w:pPr>
            <w:r>
              <w:rPr>
                <w:rFonts w:eastAsia="Times New Roman"/>
                <w:b/>
                <w:bCs/>
              </w:rPr>
              <w:t>Control:</w:t>
            </w:r>
            <w:r w:rsidR="00CD15BA" w:rsidRPr="00CD15BA">
              <w:rPr>
                <w:rFonts w:eastAsia="Times New Roman"/>
                <w:color w:val="000000"/>
              </w:rPr>
              <w:t>  </w:t>
            </w:r>
          </w:p>
        </w:tc>
        <w:tc>
          <w:tcPr>
            <w:tcW w:w="6195" w:type="dxa"/>
            <w:gridSpan w:val="3"/>
            <w:hideMark/>
          </w:tcPr>
          <w:p w14:paraId="400171B0" w14:textId="789E9967" w:rsidR="00CD15BA" w:rsidRPr="00CD15BA" w:rsidRDefault="00BE3AE5" w:rsidP="00BE3AE5">
            <w:pPr>
              <w:textAlignment w:val="baseline"/>
              <w:rPr>
                <w:rFonts w:eastAsia="Times New Roman"/>
              </w:rPr>
            </w:pPr>
            <w:r w:rsidRPr="00BE3AE5">
              <w:rPr>
                <w:rFonts w:eastAsia="Times New Roman"/>
                <w:b/>
                <w:bCs/>
                <w:color w:val="000000"/>
              </w:rPr>
              <w:t>Maintenance Personnel</w:t>
            </w:r>
          </w:p>
        </w:tc>
      </w:tr>
      <w:tr w:rsidR="00CD15BA" w:rsidRPr="00CD15BA" w14:paraId="57F99C9E" w14:textId="77777777" w:rsidTr="03EF63F9">
        <w:tc>
          <w:tcPr>
            <w:tcW w:w="0" w:type="auto"/>
            <w:shd w:val="clear" w:color="auto" w:fill="D9D9D9" w:themeFill="background1" w:themeFillShade="D9"/>
            <w:vAlign w:val="center"/>
            <w:hideMark/>
          </w:tcPr>
          <w:p w14:paraId="6A300051" w14:textId="22360502" w:rsidR="00CD15BA" w:rsidRPr="00BE3AE5" w:rsidRDefault="00BE3AE5" w:rsidP="002B5344">
            <w:pPr>
              <w:rPr>
                <w:rFonts w:eastAsia="Times New Roman"/>
                <w:b/>
                <w:bCs/>
              </w:rPr>
            </w:pPr>
            <w:r>
              <w:rPr>
                <w:rFonts w:eastAsia="Times New Roman"/>
                <w:b/>
                <w:bCs/>
              </w:rPr>
              <w:t>Required for:</w:t>
            </w:r>
          </w:p>
        </w:tc>
        <w:tc>
          <w:tcPr>
            <w:tcW w:w="2055" w:type="dxa"/>
            <w:shd w:val="clear" w:color="auto" w:fill="FF3300"/>
            <w:hideMark/>
          </w:tcPr>
          <w:p w14:paraId="4E892041" w14:textId="77777777" w:rsidR="00CD15BA" w:rsidRPr="00CD15BA" w:rsidRDefault="00CD15BA" w:rsidP="002B5344">
            <w:pPr>
              <w:textAlignment w:val="baseline"/>
              <w:rPr>
                <w:rFonts w:eastAsia="Times New Roman"/>
              </w:rPr>
            </w:pPr>
            <w:r w:rsidRPr="00CD15BA">
              <w:rPr>
                <w:rFonts w:eastAsia="Times New Roman"/>
                <w:b/>
                <w:bCs/>
                <w:color w:val="000000"/>
              </w:rPr>
              <w:t>High</w:t>
            </w:r>
            <w:r w:rsidRPr="00CD15BA">
              <w:rPr>
                <w:rFonts w:eastAsia="Times New Roman"/>
                <w:color w:val="000000"/>
              </w:rPr>
              <w:t>  </w:t>
            </w:r>
          </w:p>
        </w:tc>
        <w:tc>
          <w:tcPr>
            <w:tcW w:w="2100" w:type="dxa"/>
            <w:shd w:val="clear" w:color="auto" w:fill="00B050"/>
            <w:hideMark/>
          </w:tcPr>
          <w:p w14:paraId="7DA74EFA" w14:textId="77777777" w:rsidR="00CD15BA" w:rsidRPr="00CD15BA" w:rsidRDefault="00CD15BA" w:rsidP="002B5344">
            <w:pPr>
              <w:textAlignment w:val="baseline"/>
              <w:rPr>
                <w:rFonts w:eastAsia="Times New Roman"/>
              </w:rPr>
            </w:pPr>
            <w:r w:rsidRPr="00CD15BA">
              <w:rPr>
                <w:rFonts w:eastAsia="Times New Roman"/>
                <w:b/>
                <w:bCs/>
                <w:color w:val="000000"/>
              </w:rPr>
              <w:t>Moderate</w:t>
            </w:r>
            <w:r w:rsidRPr="00CD15BA">
              <w:rPr>
                <w:rFonts w:eastAsia="Times New Roman"/>
                <w:color w:val="000000"/>
              </w:rPr>
              <w:t> </w:t>
            </w:r>
          </w:p>
        </w:tc>
        <w:tc>
          <w:tcPr>
            <w:tcW w:w="2040" w:type="dxa"/>
            <w:shd w:val="clear" w:color="auto" w:fill="00B0F0"/>
            <w:hideMark/>
          </w:tcPr>
          <w:p w14:paraId="168DC635" w14:textId="77777777" w:rsidR="00CD15BA" w:rsidRPr="00CD15BA" w:rsidRDefault="00CD15BA" w:rsidP="002B5344">
            <w:pPr>
              <w:textAlignment w:val="baseline"/>
              <w:rPr>
                <w:rFonts w:eastAsia="Times New Roman"/>
              </w:rPr>
            </w:pPr>
            <w:r w:rsidRPr="00CD15BA">
              <w:rPr>
                <w:rFonts w:eastAsia="Times New Roman"/>
                <w:b/>
                <w:bCs/>
                <w:color w:val="000000"/>
              </w:rPr>
              <w:t>Low</w:t>
            </w:r>
            <w:r w:rsidRPr="00CD15BA">
              <w:rPr>
                <w:rFonts w:eastAsia="Times New Roman"/>
                <w:color w:val="000000"/>
              </w:rPr>
              <w:t>  </w:t>
            </w:r>
          </w:p>
        </w:tc>
      </w:tr>
      <w:tr w:rsidR="00CD15BA" w:rsidRPr="00CD15BA" w14:paraId="5359481B" w14:textId="77777777" w:rsidTr="03EF63F9">
        <w:tc>
          <w:tcPr>
            <w:tcW w:w="3135" w:type="dxa"/>
            <w:shd w:val="clear" w:color="auto" w:fill="D9D9D9" w:themeFill="background1" w:themeFillShade="D9"/>
            <w:hideMark/>
          </w:tcPr>
          <w:p w14:paraId="404740C4" w14:textId="14A8D8DA" w:rsidR="00CD15BA" w:rsidRPr="00CD15BA" w:rsidRDefault="00CD15BA" w:rsidP="002B5344">
            <w:pPr>
              <w:textAlignment w:val="baseline"/>
              <w:rPr>
                <w:rFonts w:eastAsia="Times New Roman"/>
              </w:rPr>
            </w:pPr>
            <w:r w:rsidRPr="00CD15BA">
              <w:rPr>
                <w:rFonts w:eastAsia="Times New Roman"/>
                <w:b/>
                <w:bCs/>
                <w:color w:val="000000"/>
              </w:rPr>
              <w:t>IU Implementation</w:t>
            </w:r>
            <w:r w:rsidRPr="00CD15BA">
              <w:rPr>
                <w:rFonts w:eastAsia="Times New Roman"/>
                <w:color w:val="000000"/>
              </w:rPr>
              <w:t>  </w:t>
            </w:r>
          </w:p>
        </w:tc>
        <w:tc>
          <w:tcPr>
            <w:tcW w:w="6195" w:type="dxa"/>
            <w:gridSpan w:val="3"/>
            <w:shd w:val="clear" w:color="auto" w:fill="auto"/>
            <w:hideMark/>
          </w:tcPr>
          <w:p w14:paraId="088C7F7D" w14:textId="1849F0E4" w:rsidR="00CD15BA" w:rsidRPr="00CD15BA" w:rsidRDefault="1A89BFF7" w:rsidP="00D91561">
            <w:pPr>
              <w:pStyle w:val="ListParagraph"/>
              <w:widowControl/>
              <w:numPr>
                <w:ilvl w:val="0"/>
                <w:numId w:val="28"/>
              </w:numPr>
              <w:autoSpaceDE/>
              <w:autoSpaceDN/>
              <w:spacing w:before="160" w:after="160" w:line="259" w:lineRule="auto"/>
              <w:ind w:right="0"/>
              <w:jc w:val="left"/>
              <w:rPr>
                <w:rFonts w:eastAsiaTheme="minorEastAsia"/>
              </w:rPr>
            </w:pPr>
            <w:r>
              <w:t>Document</w:t>
            </w:r>
            <w:r w:rsidR="42CC54B5">
              <w:t xml:space="preserve"> the </w:t>
            </w:r>
            <w:r w:rsidR="00CD15BA">
              <w:t>individuals authorized to perform hardware or software maintenance.</w:t>
            </w:r>
          </w:p>
          <w:p w14:paraId="1103A18D" w14:textId="7A74B97E" w:rsidR="00CD15BA" w:rsidRPr="00CD15BA" w:rsidRDefault="382C1686" w:rsidP="00D91561">
            <w:pPr>
              <w:pStyle w:val="ListParagraph"/>
              <w:widowControl/>
              <w:numPr>
                <w:ilvl w:val="0"/>
                <w:numId w:val="28"/>
              </w:numPr>
              <w:autoSpaceDE/>
              <w:autoSpaceDN/>
              <w:spacing w:before="160" w:after="160" w:line="259" w:lineRule="auto"/>
              <w:ind w:right="0"/>
              <w:jc w:val="left"/>
              <w:rPr>
                <w:rFonts w:eastAsiaTheme="minorEastAsia"/>
              </w:rPr>
            </w:pPr>
            <w:r>
              <w:t xml:space="preserve">Assign and document the </w:t>
            </w:r>
            <w:r w:rsidR="2E61FD15">
              <w:t>u</w:t>
            </w:r>
            <w:r w:rsidR="00CD15BA">
              <w:t>niversity personnel designated to supervise required maintenance activities performed by individuals not previously identified as authorized maintenance personnel, such as third-party vendors or consultants.</w:t>
            </w:r>
          </w:p>
        </w:tc>
      </w:tr>
      <w:tr w:rsidR="00CD15BA" w:rsidRPr="00CD15BA" w14:paraId="53209224" w14:textId="77777777" w:rsidTr="03EF63F9">
        <w:trPr>
          <w:trHeight w:val="300"/>
        </w:trPr>
        <w:tc>
          <w:tcPr>
            <w:tcW w:w="3135" w:type="dxa"/>
            <w:shd w:val="clear" w:color="auto" w:fill="D9D9D9" w:themeFill="background1" w:themeFillShade="D9"/>
            <w:hideMark/>
          </w:tcPr>
          <w:p w14:paraId="23302241" w14:textId="2C93D7B9" w:rsidR="00CD15BA" w:rsidRPr="00CD15BA" w:rsidRDefault="00CD15BA" w:rsidP="002B5344">
            <w:pPr>
              <w:textAlignment w:val="baseline"/>
              <w:rPr>
                <w:rFonts w:eastAsia="Times New Roman"/>
              </w:rPr>
            </w:pPr>
            <w:r w:rsidRPr="00CD15BA">
              <w:rPr>
                <w:rFonts w:eastAsia="Times New Roman"/>
                <w:b/>
                <w:bCs/>
                <w:color w:val="000000"/>
              </w:rPr>
              <w:t>Notes</w:t>
            </w:r>
            <w:r w:rsidRPr="00CD15BA">
              <w:rPr>
                <w:rFonts w:eastAsia="Times New Roman"/>
                <w:color w:val="000000"/>
              </w:rPr>
              <w:t>  </w:t>
            </w:r>
          </w:p>
        </w:tc>
        <w:tc>
          <w:tcPr>
            <w:tcW w:w="6195" w:type="dxa"/>
            <w:gridSpan w:val="3"/>
            <w:shd w:val="clear" w:color="auto" w:fill="auto"/>
            <w:hideMark/>
          </w:tcPr>
          <w:p w14:paraId="089EE76A" w14:textId="72EFAC8B" w:rsidR="00CD15BA" w:rsidRPr="00CD15BA" w:rsidRDefault="008E663B" w:rsidP="002B5344">
            <w:pPr>
              <w:textAlignment w:val="baseline"/>
              <w:rPr>
                <w:rFonts w:eastAsia="Times New Roman"/>
              </w:rPr>
            </w:pPr>
            <w:r>
              <w:rPr>
                <w:rFonts w:eastAsia="Times New Roman"/>
              </w:rPr>
              <w:t>For third</w:t>
            </w:r>
            <w:r w:rsidR="002C2457">
              <w:rPr>
                <w:rFonts w:eastAsia="Times New Roman"/>
              </w:rPr>
              <w:t xml:space="preserve"> </w:t>
            </w:r>
            <w:r>
              <w:rPr>
                <w:rFonts w:eastAsia="Times New Roman"/>
              </w:rPr>
              <w:t>parties, documenting third-party contact information satisfies this requirement.</w:t>
            </w:r>
          </w:p>
        </w:tc>
      </w:tr>
      <w:tr w:rsidR="00CD15BA" w:rsidRPr="00CD15BA" w14:paraId="6D8C5EF4" w14:textId="77777777" w:rsidTr="03EF63F9">
        <w:trPr>
          <w:trHeight w:val="300"/>
        </w:trPr>
        <w:tc>
          <w:tcPr>
            <w:tcW w:w="3135" w:type="dxa"/>
            <w:shd w:val="clear" w:color="auto" w:fill="D9D9D9" w:themeFill="background1" w:themeFillShade="D9"/>
            <w:hideMark/>
          </w:tcPr>
          <w:p w14:paraId="2393579B" w14:textId="77777777" w:rsidR="00CD15BA" w:rsidRPr="00CD15BA" w:rsidRDefault="00CD15BA" w:rsidP="002B5344">
            <w:pPr>
              <w:textAlignment w:val="baseline"/>
              <w:rPr>
                <w:rFonts w:eastAsia="Times New Roman"/>
              </w:rPr>
            </w:pPr>
            <w:r w:rsidRPr="00CD15BA">
              <w:rPr>
                <w:rFonts w:eastAsia="Times New Roman"/>
                <w:b/>
                <w:bCs/>
                <w:color w:val="000000"/>
              </w:rPr>
              <w:t>NIST Cross Reference</w:t>
            </w:r>
            <w:r w:rsidRPr="00CD15BA">
              <w:rPr>
                <w:rFonts w:eastAsia="Times New Roman"/>
                <w:color w:val="000000"/>
              </w:rPr>
              <w:t>  </w:t>
            </w:r>
          </w:p>
        </w:tc>
        <w:tc>
          <w:tcPr>
            <w:tcW w:w="6195" w:type="dxa"/>
            <w:gridSpan w:val="3"/>
            <w:shd w:val="clear" w:color="auto" w:fill="auto"/>
            <w:hideMark/>
          </w:tcPr>
          <w:p w14:paraId="669497B1" w14:textId="77777777" w:rsidR="00CD15BA" w:rsidRPr="00CD15BA" w:rsidRDefault="00CD15BA" w:rsidP="002B5344">
            <w:pPr>
              <w:textAlignment w:val="baseline"/>
              <w:rPr>
                <w:rFonts w:eastAsia="Times New Roman"/>
              </w:rPr>
            </w:pPr>
            <w:r w:rsidRPr="00CD15BA">
              <w:rPr>
                <w:rFonts w:eastAsia="Times New Roman"/>
              </w:rPr>
              <w:t>MA-5</w:t>
            </w:r>
          </w:p>
        </w:tc>
      </w:tr>
    </w:tbl>
    <w:p w14:paraId="45F8B1D0" w14:textId="77777777" w:rsidR="004550B3" w:rsidRDefault="004550B3" w:rsidP="008B4995">
      <w:pPr>
        <w:pStyle w:val="Heading2"/>
        <w:spacing w:before="163"/>
      </w:pPr>
    </w:p>
    <w:p w14:paraId="68904251" w14:textId="71E9DE4E" w:rsidR="008B547B" w:rsidRDefault="00B31F2A" w:rsidP="00780573">
      <w:pPr>
        <w:pStyle w:val="Heading2"/>
        <w:spacing w:before="163"/>
      </w:pPr>
      <w:r>
        <w:t>Definitions</w:t>
      </w:r>
    </w:p>
    <w:p w14:paraId="67332789" w14:textId="66295F6D" w:rsidR="00B31F2A" w:rsidRPr="00780573" w:rsidRDefault="00FA5997" w:rsidP="00780573">
      <w:pPr>
        <w:ind w:left="115"/>
      </w:pPr>
      <w:r w:rsidRPr="00FA5997">
        <w:rPr>
          <w:b/>
          <w:bCs/>
        </w:rPr>
        <w:t>Standard</w:t>
      </w:r>
      <w:r w:rsidRPr="00FA5997">
        <w:t xml:space="preserve"> - Standards (like procedures) support policy by further describing specific implementation details (i.e.</w:t>
      </w:r>
      <w:r w:rsidR="0012172C">
        <w:t>,</w:t>
      </w:r>
      <w:r w:rsidRPr="00FA5997">
        <w:t xml:space="preserve"> the "how"). A standard can be thought of as an extension of policy that articulates the rules, mechanisms, technical or procedural requirements</w:t>
      </w:r>
      <w:r w:rsidR="00E50B2E">
        <w:t>,</w:t>
      </w:r>
      <w:r w:rsidRPr="00FA5997">
        <w:t xml:space="preserve"> or specifications to be used in carrying out/complying with policy. Standards, along with procedures, promote a consistent approach to following policy. Standards make policies more practically meaningful and effective. Standards are definitional and clarifying in nature</w:t>
      </w:r>
      <w:r w:rsidR="00857D57">
        <w:t>,</w:t>
      </w:r>
      <w:r w:rsidRPr="00FA5997">
        <w:t xml:space="preserve"> specifying the minimums necessary to meet policy objectives. Because standards directly support policies, compliance with standards is nonoptional and failure to follow standards may result in sanctions imposed by the appropriate university office.</w:t>
      </w:r>
    </w:p>
    <w:p w14:paraId="4FE6BF9A" w14:textId="50123182" w:rsidR="00B31F2A" w:rsidRDefault="00B31F2A" w:rsidP="00780573">
      <w:pPr>
        <w:pStyle w:val="Heading2"/>
        <w:spacing w:before="163"/>
      </w:pPr>
      <w:r>
        <w:t xml:space="preserve">Sanctions </w:t>
      </w:r>
    </w:p>
    <w:p w14:paraId="3F14D7E3" w14:textId="6C3A291C" w:rsidR="00985B3C" w:rsidRDefault="00985B3C" w:rsidP="00780573">
      <w:pPr>
        <w:ind w:left="115"/>
        <w:rPr>
          <w:bCs/>
          <w:iCs/>
        </w:rPr>
      </w:pPr>
      <w:r w:rsidRPr="00985B3C">
        <w:rPr>
          <w:bCs/>
          <w:iCs/>
        </w:rPr>
        <w:t>Indiana University will handle reports of misuse and abuse of information and information technology resources in accordance with existing policies and procedures issued by appropriate authorities. Depending on the individual and circumstances involved</w:t>
      </w:r>
      <w:r w:rsidR="006A35A5">
        <w:rPr>
          <w:bCs/>
          <w:iCs/>
        </w:rPr>
        <w:t>,</w:t>
      </w:r>
      <w:r w:rsidRPr="00985B3C">
        <w:rPr>
          <w:bCs/>
          <w:iCs/>
        </w:rPr>
        <w:t xml:space="preserve"> this could include the </w:t>
      </w:r>
      <w:r w:rsidR="006A35A5">
        <w:rPr>
          <w:bCs/>
          <w:iCs/>
        </w:rPr>
        <w:t>O</w:t>
      </w:r>
      <w:r w:rsidRPr="00985B3C">
        <w:rPr>
          <w:bCs/>
          <w:iCs/>
        </w:rPr>
        <w:t xml:space="preserve">ffice of Human Resources, Vice </w:t>
      </w:r>
      <w:proofErr w:type="gramStart"/>
      <w:r w:rsidRPr="00985B3C">
        <w:rPr>
          <w:bCs/>
          <w:iCs/>
        </w:rPr>
        <w:t>Provost</w:t>
      </w:r>
      <w:proofErr w:type="gramEnd"/>
      <w:r w:rsidRPr="00985B3C">
        <w:rPr>
          <w:bCs/>
          <w:iCs/>
        </w:rPr>
        <w:t xml:space="preserve"> or Vice Chancellor of Faculties (or campus equivalent), Dean of Students (or campus equivalent), Office of the </w:t>
      </w:r>
      <w:r w:rsidR="002E59E0">
        <w:rPr>
          <w:bCs/>
          <w:iCs/>
        </w:rPr>
        <w:t xml:space="preserve">Vice President and </w:t>
      </w:r>
      <w:r w:rsidRPr="00985B3C">
        <w:rPr>
          <w:bCs/>
          <w:iCs/>
        </w:rPr>
        <w:t xml:space="preserve">General Counsel, and/or appropriate law enforcement agencies. See </w:t>
      </w:r>
      <w:hyperlink r:id="rId20" w:history="1">
        <w:r w:rsidR="0001340B" w:rsidRPr="00786AB2">
          <w:rPr>
            <w:rStyle w:val="Hyperlink"/>
            <w:bCs/>
            <w:iCs/>
          </w:rPr>
          <w:t>P</w:t>
        </w:r>
        <w:r w:rsidRPr="00786AB2">
          <w:rPr>
            <w:rStyle w:val="Hyperlink"/>
            <w:bCs/>
            <w:iCs/>
          </w:rPr>
          <w:t xml:space="preserve">olicy IT-02 </w:t>
        </w:r>
        <w:r w:rsidR="0001340B" w:rsidRPr="00786AB2">
          <w:rPr>
            <w:rStyle w:val="Hyperlink"/>
            <w:bCs/>
            <w:iCs/>
          </w:rPr>
          <w:t>(</w:t>
        </w:r>
        <w:r w:rsidRPr="00786AB2">
          <w:rPr>
            <w:rStyle w:val="Hyperlink"/>
            <w:bCs/>
            <w:iCs/>
          </w:rPr>
          <w:t>Misuse and Abuse of Information Technology Resources</w:t>
        </w:r>
        <w:r w:rsidR="0001340B" w:rsidRPr="00786AB2">
          <w:rPr>
            <w:rStyle w:val="Hyperlink"/>
            <w:bCs/>
            <w:iCs/>
          </w:rPr>
          <w:t>)</w:t>
        </w:r>
      </w:hyperlink>
      <w:r w:rsidRPr="00985B3C">
        <w:rPr>
          <w:bCs/>
          <w:iCs/>
        </w:rPr>
        <w:t xml:space="preserve"> for more detail</w:t>
      </w:r>
      <w:r w:rsidR="00376BEC">
        <w:rPr>
          <w:bCs/>
          <w:iCs/>
        </w:rPr>
        <w:t>s</w:t>
      </w:r>
      <w:r w:rsidRPr="00985B3C">
        <w:rPr>
          <w:bCs/>
          <w:iCs/>
        </w:rPr>
        <w:t>.</w:t>
      </w:r>
    </w:p>
    <w:p w14:paraId="448B7723" w14:textId="48964B83" w:rsidR="002E6439" w:rsidRDefault="00985B3C" w:rsidP="00780573">
      <w:pPr>
        <w:ind w:left="115"/>
        <w:rPr>
          <w:bCs/>
          <w:iCs/>
        </w:rPr>
      </w:pPr>
      <w:r w:rsidRPr="00985B3C">
        <w:rPr>
          <w:bCs/>
          <w:iCs/>
        </w:rPr>
        <w:t>Failure to comply with Indiana University information technology policies may result in sanctions relating to the individual's use of information technology resources (such as suspension or termination of access, or removal of 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p>
    <w:p w14:paraId="66F9C61F" w14:textId="77777777" w:rsidR="005C615A" w:rsidRDefault="00B31F2A" w:rsidP="005C615A">
      <w:pPr>
        <w:pStyle w:val="Heading2"/>
        <w:spacing w:before="163"/>
      </w:pPr>
      <w:r>
        <w:t>Additional Contacts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FD0D4A" w14:paraId="08B0ED87" w14:textId="77777777" w:rsidTr="00A84437">
        <w:tc>
          <w:tcPr>
            <w:tcW w:w="1994" w:type="dxa"/>
          </w:tcPr>
          <w:p w14:paraId="63F4AB0B" w14:textId="77777777" w:rsidR="00B31F2A" w:rsidRPr="00A84437" w:rsidRDefault="00B31F2A" w:rsidP="00A84437">
            <w:pPr>
              <w:spacing w:before="40"/>
              <w:rPr>
                <w:b/>
                <w:bCs/>
                <w:i/>
                <w:sz w:val="20"/>
              </w:rPr>
            </w:pPr>
            <w:r w:rsidRPr="00A84437">
              <w:rPr>
                <w:b/>
                <w:bCs/>
                <w:i/>
                <w:sz w:val="20"/>
              </w:rPr>
              <w:t>Subject</w:t>
            </w:r>
          </w:p>
        </w:tc>
        <w:tc>
          <w:tcPr>
            <w:tcW w:w="2156" w:type="dxa"/>
          </w:tcPr>
          <w:p w14:paraId="3C52AD86" w14:textId="77777777" w:rsidR="00B31F2A" w:rsidRPr="00A84437" w:rsidRDefault="00B31F2A" w:rsidP="00A84437">
            <w:pPr>
              <w:pStyle w:val="Heading4"/>
              <w:rPr>
                <w:b/>
                <w:bCs/>
                <w:i w:val="0"/>
                <w:color w:val="auto"/>
              </w:rPr>
            </w:pPr>
            <w:r w:rsidRPr="00A84437">
              <w:rPr>
                <w:b/>
                <w:bCs/>
                <w:color w:val="auto"/>
              </w:rPr>
              <w:t>Contact</w:t>
            </w:r>
          </w:p>
        </w:tc>
        <w:tc>
          <w:tcPr>
            <w:tcW w:w="2141" w:type="dxa"/>
          </w:tcPr>
          <w:p w14:paraId="4AD7B011" w14:textId="77777777" w:rsidR="00B31F2A" w:rsidRPr="00A84437" w:rsidRDefault="00B31F2A" w:rsidP="00A84437">
            <w:pPr>
              <w:pStyle w:val="Heading4"/>
              <w:rPr>
                <w:b/>
                <w:bCs/>
                <w:i w:val="0"/>
                <w:color w:val="auto"/>
              </w:rPr>
            </w:pPr>
            <w:r w:rsidRPr="00A84437">
              <w:rPr>
                <w:b/>
                <w:bCs/>
                <w:color w:val="auto"/>
              </w:rPr>
              <w:t>Phone</w:t>
            </w:r>
          </w:p>
        </w:tc>
        <w:tc>
          <w:tcPr>
            <w:tcW w:w="2390" w:type="dxa"/>
          </w:tcPr>
          <w:p w14:paraId="4F8A5377" w14:textId="77777777" w:rsidR="00B31F2A" w:rsidRPr="00A84437" w:rsidRDefault="00B31F2A" w:rsidP="00A84437">
            <w:pPr>
              <w:pStyle w:val="Heading4"/>
              <w:rPr>
                <w:b/>
                <w:bCs/>
                <w:i w:val="0"/>
                <w:color w:val="auto"/>
              </w:rPr>
            </w:pPr>
            <w:r w:rsidRPr="00A84437">
              <w:rPr>
                <w:b/>
                <w:bCs/>
                <w:color w:val="auto"/>
              </w:rPr>
              <w:t>Email</w:t>
            </w:r>
          </w:p>
        </w:tc>
      </w:tr>
      <w:tr w:rsidR="00B31F2A" w14:paraId="5D8B2962" w14:textId="77777777" w:rsidTr="00A84437">
        <w:tc>
          <w:tcPr>
            <w:tcW w:w="1994" w:type="dxa"/>
          </w:tcPr>
          <w:p w14:paraId="0694F9BC" w14:textId="3CC6171B" w:rsidR="00B31F2A" w:rsidRPr="00C056EB" w:rsidRDefault="0057545C" w:rsidP="005C26BE">
            <w:pPr>
              <w:pStyle w:val="Heading2"/>
              <w:rPr>
                <w:b w:val="0"/>
                <w:bCs w:val="0"/>
                <w:sz w:val="20"/>
                <w:szCs w:val="20"/>
              </w:rPr>
            </w:pPr>
            <w:r w:rsidRPr="00C056EB">
              <w:rPr>
                <w:b w:val="0"/>
                <w:bCs w:val="0"/>
                <w:sz w:val="20"/>
                <w:szCs w:val="20"/>
              </w:rPr>
              <w:t>Questions</w:t>
            </w:r>
            <w:r w:rsidR="00C056EB">
              <w:rPr>
                <w:b w:val="0"/>
                <w:bCs w:val="0"/>
                <w:sz w:val="20"/>
                <w:szCs w:val="20"/>
              </w:rPr>
              <w:t xml:space="preserve"> about the standard</w:t>
            </w:r>
          </w:p>
        </w:tc>
        <w:tc>
          <w:tcPr>
            <w:tcW w:w="2156" w:type="dxa"/>
          </w:tcPr>
          <w:p w14:paraId="1C3D62C9" w14:textId="0B3F64C8" w:rsidR="00B31F2A" w:rsidRPr="00D70516" w:rsidRDefault="00D70516" w:rsidP="005C26BE">
            <w:pPr>
              <w:pStyle w:val="Heading2"/>
              <w:rPr>
                <w:b w:val="0"/>
                <w:bCs w:val="0"/>
                <w:sz w:val="20"/>
                <w:szCs w:val="20"/>
              </w:rPr>
            </w:pPr>
            <w:r>
              <w:rPr>
                <w:b w:val="0"/>
                <w:bCs w:val="0"/>
                <w:sz w:val="20"/>
                <w:szCs w:val="20"/>
              </w:rPr>
              <w:t>University Information Security Office</w:t>
            </w:r>
          </w:p>
        </w:tc>
        <w:tc>
          <w:tcPr>
            <w:tcW w:w="2141" w:type="dxa"/>
          </w:tcPr>
          <w:p w14:paraId="7A03896A" w14:textId="308AE84C" w:rsidR="00B31F2A" w:rsidRPr="00DF7D7D" w:rsidRDefault="00DF7D7D" w:rsidP="005C26BE">
            <w:pPr>
              <w:pStyle w:val="Heading2"/>
              <w:rPr>
                <w:b w:val="0"/>
                <w:bCs w:val="0"/>
                <w:sz w:val="20"/>
                <w:szCs w:val="20"/>
              </w:rPr>
            </w:pPr>
            <w:r>
              <w:rPr>
                <w:b w:val="0"/>
                <w:bCs w:val="0"/>
                <w:sz w:val="20"/>
                <w:szCs w:val="20"/>
              </w:rPr>
              <w:t>812</w:t>
            </w:r>
            <w:r w:rsidR="00DA085F">
              <w:rPr>
                <w:b w:val="0"/>
                <w:bCs w:val="0"/>
                <w:sz w:val="20"/>
                <w:szCs w:val="20"/>
              </w:rPr>
              <w:t>-855-</w:t>
            </w:r>
            <w:r w:rsidR="003737B7">
              <w:rPr>
                <w:b w:val="0"/>
                <w:bCs w:val="0"/>
                <w:sz w:val="20"/>
                <w:szCs w:val="20"/>
              </w:rPr>
              <w:t>UISO (</w:t>
            </w:r>
            <w:r w:rsidR="0011157F">
              <w:rPr>
                <w:b w:val="0"/>
                <w:bCs w:val="0"/>
                <w:sz w:val="20"/>
                <w:szCs w:val="20"/>
              </w:rPr>
              <w:t>8476)</w:t>
            </w:r>
          </w:p>
        </w:tc>
        <w:tc>
          <w:tcPr>
            <w:tcW w:w="2390" w:type="dxa"/>
          </w:tcPr>
          <w:p w14:paraId="74BBA3E3" w14:textId="58E27F60" w:rsidR="00B31F2A" w:rsidRPr="00856684" w:rsidRDefault="00000000" w:rsidP="005C26BE">
            <w:pPr>
              <w:pStyle w:val="Heading2"/>
              <w:rPr>
                <w:b w:val="0"/>
                <w:bCs w:val="0"/>
                <w:sz w:val="20"/>
                <w:szCs w:val="20"/>
              </w:rPr>
            </w:pPr>
            <w:hyperlink r:id="rId21" w:history="1">
              <w:r w:rsidR="00856684" w:rsidRPr="007B3796">
                <w:rPr>
                  <w:rStyle w:val="Hyperlink"/>
                  <w:b w:val="0"/>
                  <w:bCs w:val="0"/>
                  <w:sz w:val="20"/>
                  <w:szCs w:val="20"/>
                </w:rPr>
                <w:t>uiso@iu.edu</w:t>
              </w:r>
            </w:hyperlink>
            <w:r w:rsidR="00856684">
              <w:rPr>
                <w:b w:val="0"/>
                <w:bCs w:val="0"/>
                <w:sz w:val="20"/>
                <w:szCs w:val="20"/>
              </w:rPr>
              <w:t xml:space="preserve"> </w:t>
            </w:r>
          </w:p>
        </w:tc>
      </w:tr>
    </w:tbl>
    <w:p w14:paraId="01ECA556" w14:textId="77777777" w:rsidR="002B22D3" w:rsidRDefault="002B22D3" w:rsidP="008D2461">
      <w:pPr>
        <w:pStyle w:val="Heading2"/>
        <w:ind w:left="0"/>
      </w:pPr>
    </w:p>
    <w:p w14:paraId="223EF21A" w14:textId="2CCEF2AC" w:rsidR="00CA2B94" w:rsidRPr="008D2461" w:rsidRDefault="00487F37" w:rsidP="008D2461">
      <w:pPr>
        <w:pStyle w:val="Heading2"/>
      </w:pPr>
      <w:r>
        <w:lastRenderedPageBreak/>
        <w:t>History</w:t>
      </w:r>
    </w:p>
    <w:p w14:paraId="50AE5CEC" w14:textId="0A6887DF" w:rsidR="008E663B" w:rsidRDefault="008E663B" w:rsidP="00540F09">
      <w:pPr>
        <w:ind w:left="115"/>
        <w:jc w:val="both"/>
      </w:pPr>
      <w:r>
        <w:t xml:space="preserve">April 7, </w:t>
      </w:r>
      <w:proofErr w:type="gramStart"/>
      <w:r>
        <w:t>2023</w:t>
      </w:r>
      <w:proofErr w:type="gramEnd"/>
      <w:r>
        <w:t xml:space="preserve"> revised after stakeholder feedback</w:t>
      </w:r>
    </w:p>
    <w:p w14:paraId="2A258A6D" w14:textId="4663A48E" w:rsidR="00CA2B94" w:rsidRDefault="00732CBE" w:rsidP="006F4B9E">
      <w:pPr>
        <w:ind w:left="115"/>
        <w:jc w:val="both"/>
        <w:rPr>
          <w:i/>
          <w:sz w:val="14"/>
        </w:rPr>
      </w:pPr>
      <w:r w:rsidRPr="00732CBE">
        <w:t xml:space="preserve">February 12, </w:t>
      </w:r>
      <w:proofErr w:type="gramStart"/>
      <w:r w:rsidRPr="00732CBE">
        <w:t>2022</w:t>
      </w:r>
      <w:proofErr w:type="gramEnd"/>
      <w:r w:rsidRPr="00732CBE">
        <w:t xml:space="preserve"> draft for review</w:t>
      </w:r>
    </w:p>
    <w:sectPr w:rsidR="00CA2B94" w:rsidSect="008B4995">
      <w:footerReference w:type="default" r:id="rId22"/>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0BEB" w14:textId="77777777" w:rsidR="00006A95" w:rsidRDefault="00006A95">
      <w:r>
        <w:separator/>
      </w:r>
    </w:p>
  </w:endnote>
  <w:endnote w:type="continuationSeparator" w:id="0">
    <w:p w14:paraId="3FDBF77B" w14:textId="77777777" w:rsidR="00006A95" w:rsidRDefault="00006A95">
      <w:r>
        <w:continuationSeparator/>
      </w:r>
    </w:p>
  </w:endnote>
  <w:endnote w:type="continuationNotice" w:id="1">
    <w:p w14:paraId="69471F7E" w14:textId="77777777" w:rsidR="00006A95" w:rsidRDefault="00006A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0C46" w14:textId="77777777" w:rsidR="00006A95" w:rsidRDefault="00006A95">
      <w:r>
        <w:separator/>
      </w:r>
    </w:p>
  </w:footnote>
  <w:footnote w:type="continuationSeparator" w:id="0">
    <w:p w14:paraId="00E6B466" w14:textId="77777777" w:rsidR="00006A95" w:rsidRDefault="00006A95">
      <w:r>
        <w:continuationSeparator/>
      </w:r>
    </w:p>
  </w:footnote>
  <w:footnote w:type="continuationNotice" w:id="1">
    <w:p w14:paraId="6EEC1C63" w14:textId="77777777" w:rsidR="00006A95" w:rsidRDefault="00006A9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09D"/>
    <w:multiLevelType w:val="hybridMultilevel"/>
    <w:tmpl w:val="2058488E"/>
    <w:lvl w:ilvl="0" w:tplc="DB585006">
      <w:start w:val="1"/>
      <w:numFmt w:val="bullet"/>
      <w:lvlText w:val=""/>
      <w:lvlJc w:val="left"/>
      <w:pPr>
        <w:ind w:left="720" w:hanging="360"/>
      </w:pPr>
      <w:rPr>
        <w:rFonts w:ascii="Symbol" w:hAnsi="Symbol" w:hint="default"/>
      </w:rPr>
    </w:lvl>
    <w:lvl w:ilvl="1" w:tplc="7D4ADC98">
      <w:start w:val="1"/>
      <w:numFmt w:val="bullet"/>
      <w:lvlText w:val="o"/>
      <w:lvlJc w:val="left"/>
      <w:pPr>
        <w:ind w:left="1440" w:hanging="360"/>
      </w:pPr>
      <w:rPr>
        <w:rFonts w:ascii="Courier New" w:hAnsi="Courier New" w:hint="default"/>
      </w:rPr>
    </w:lvl>
    <w:lvl w:ilvl="2" w:tplc="41746610">
      <w:start w:val="1"/>
      <w:numFmt w:val="bullet"/>
      <w:lvlText w:val=""/>
      <w:lvlJc w:val="left"/>
      <w:pPr>
        <w:ind w:left="2160" w:hanging="360"/>
      </w:pPr>
      <w:rPr>
        <w:rFonts w:ascii="Wingdings" w:hAnsi="Wingdings" w:hint="default"/>
      </w:rPr>
    </w:lvl>
    <w:lvl w:ilvl="3" w:tplc="D500026A">
      <w:start w:val="1"/>
      <w:numFmt w:val="bullet"/>
      <w:lvlText w:val=""/>
      <w:lvlJc w:val="left"/>
      <w:pPr>
        <w:ind w:left="2880" w:hanging="360"/>
      </w:pPr>
      <w:rPr>
        <w:rFonts w:ascii="Symbol" w:hAnsi="Symbol" w:hint="default"/>
      </w:rPr>
    </w:lvl>
    <w:lvl w:ilvl="4" w:tplc="F5DCB8F6">
      <w:start w:val="1"/>
      <w:numFmt w:val="bullet"/>
      <w:lvlText w:val="o"/>
      <w:lvlJc w:val="left"/>
      <w:pPr>
        <w:ind w:left="3600" w:hanging="360"/>
      </w:pPr>
      <w:rPr>
        <w:rFonts w:ascii="Courier New" w:hAnsi="Courier New" w:hint="default"/>
      </w:rPr>
    </w:lvl>
    <w:lvl w:ilvl="5" w:tplc="6D6C296A">
      <w:start w:val="1"/>
      <w:numFmt w:val="bullet"/>
      <w:lvlText w:val=""/>
      <w:lvlJc w:val="left"/>
      <w:pPr>
        <w:ind w:left="4320" w:hanging="360"/>
      </w:pPr>
      <w:rPr>
        <w:rFonts w:ascii="Wingdings" w:hAnsi="Wingdings" w:hint="default"/>
      </w:rPr>
    </w:lvl>
    <w:lvl w:ilvl="6" w:tplc="325C82BE">
      <w:start w:val="1"/>
      <w:numFmt w:val="bullet"/>
      <w:lvlText w:val=""/>
      <w:lvlJc w:val="left"/>
      <w:pPr>
        <w:ind w:left="5040" w:hanging="360"/>
      </w:pPr>
      <w:rPr>
        <w:rFonts w:ascii="Symbol" w:hAnsi="Symbol" w:hint="default"/>
      </w:rPr>
    </w:lvl>
    <w:lvl w:ilvl="7" w:tplc="1DB613AC">
      <w:start w:val="1"/>
      <w:numFmt w:val="bullet"/>
      <w:lvlText w:val="o"/>
      <w:lvlJc w:val="left"/>
      <w:pPr>
        <w:ind w:left="5760" w:hanging="360"/>
      </w:pPr>
      <w:rPr>
        <w:rFonts w:ascii="Courier New" w:hAnsi="Courier New" w:hint="default"/>
      </w:rPr>
    </w:lvl>
    <w:lvl w:ilvl="8" w:tplc="FF724FEC">
      <w:start w:val="1"/>
      <w:numFmt w:val="bullet"/>
      <w:lvlText w:val=""/>
      <w:lvlJc w:val="left"/>
      <w:pPr>
        <w:ind w:left="6480" w:hanging="360"/>
      </w:pPr>
      <w:rPr>
        <w:rFonts w:ascii="Wingdings" w:hAnsi="Wingdings" w:hint="default"/>
      </w:rPr>
    </w:lvl>
  </w:abstractNum>
  <w:abstractNum w:abstractNumId="1" w15:restartNumberingAfterBreak="0">
    <w:nsid w:val="0CB65549"/>
    <w:multiLevelType w:val="hybridMultilevel"/>
    <w:tmpl w:val="183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E2DD8"/>
    <w:multiLevelType w:val="hybridMultilevel"/>
    <w:tmpl w:val="F076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056C34"/>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5" w15:restartNumberingAfterBreak="0">
    <w:nsid w:val="0FDC1760"/>
    <w:multiLevelType w:val="hybridMultilevel"/>
    <w:tmpl w:val="DB9E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E552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654773"/>
    <w:multiLevelType w:val="hybridMultilevel"/>
    <w:tmpl w:val="C25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21DB1"/>
    <w:multiLevelType w:val="hybridMultilevel"/>
    <w:tmpl w:val="9C249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CE666C"/>
    <w:multiLevelType w:val="hybridMultilevel"/>
    <w:tmpl w:val="37D0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20AAD"/>
    <w:multiLevelType w:val="hybridMultilevel"/>
    <w:tmpl w:val="60587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E45DC6"/>
    <w:multiLevelType w:val="hybridMultilevel"/>
    <w:tmpl w:val="853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9538F"/>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B12DE5"/>
    <w:multiLevelType w:val="hybridMultilevel"/>
    <w:tmpl w:val="D68C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C15A0D"/>
    <w:multiLevelType w:val="hybridMultilevel"/>
    <w:tmpl w:val="D85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00CB0"/>
    <w:multiLevelType w:val="hybridMultilevel"/>
    <w:tmpl w:val="FB0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A6E0F"/>
    <w:multiLevelType w:val="hybridMultilevel"/>
    <w:tmpl w:val="D30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C559F"/>
    <w:multiLevelType w:val="hybridMultilevel"/>
    <w:tmpl w:val="E4E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A14E0C"/>
    <w:multiLevelType w:val="hybridMultilevel"/>
    <w:tmpl w:val="BF0CC8AA"/>
    <w:lvl w:ilvl="0" w:tplc="A5A67E44">
      <w:start w:val="1"/>
      <w:numFmt w:val="bullet"/>
      <w:lvlText w:val=""/>
      <w:lvlJc w:val="left"/>
      <w:pPr>
        <w:ind w:left="720" w:hanging="360"/>
      </w:pPr>
      <w:rPr>
        <w:rFonts w:ascii="Symbol" w:hAnsi="Symbol" w:hint="default"/>
      </w:rPr>
    </w:lvl>
    <w:lvl w:ilvl="1" w:tplc="62C8272E">
      <w:start w:val="1"/>
      <w:numFmt w:val="bullet"/>
      <w:lvlText w:val="o"/>
      <w:lvlJc w:val="left"/>
      <w:pPr>
        <w:ind w:left="1440" w:hanging="360"/>
      </w:pPr>
      <w:rPr>
        <w:rFonts w:ascii="Courier New" w:hAnsi="Courier New" w:hint="default"/>
      </w:rPr>
    </w:lvl>
    <w:lvl w:ilvl="2" w:tplc="860849EE">
      <w:start w:val="1"/>
      <w:numFmt w:val="bullet"/>
      <w:lvlText w:val=""/>
      <w:lvlJc w:val="left"/>
      <w:pPr>
        <w:ind w:left="2160" w:hanging="360"/>
      </w:pPr>
      <w:rPr>
        <w:rFonts w:ascii="Wingdings" w:hAnsi="Wingdings" w:hint="default"/>
      </w:rPr>
    </w:lvl>
    <w:lvl w:ilvl="3" w:tplc="A1D85256">
      <w:start w:val="1"/>
      <w:numFmt w:val="bullet"/>
      <w:lvlText w:val=""/>
      <w:lvlJc w:val="left"/>
      <w:pPr>
        <w:ind w:left="2880" w:hanging="360"/>
      </w:pPr>
      <w:rPr>
        <w:rFonts w:ascii="Symbol" w:hAnsi="Symbol" w:hint="default"/>
      </w:rPr>
    </w:lvl>
    <w:lvl w:ilvl="4" w:tplc="39BAF45A">
      <w:start w:val="1"/>
      <w:numFmt w:val="bullet"/>
      <w:lvlText w:val="o"/>
      <w:lvlJc w:val="left"/>
      <w:pPr>
        <w:ind w:left="3600" w:hanging="360"/>
      </w:pPr>
      <w:rPr>
        <w:rFonts w:ascii="Courier New" w:hAnsi="Courier New" w:hint="default"/>
      </w:rPr>
    </w:lvl>
    <w:lvl w:ilvl="5" w:tplc="E45409A4">
      <w:start w:val="1"/>
      <w:numFmt w:val="bullet"/>
      <w:lvlText w:val=""/>
      <w:lvlJc w:val="left"/>
      <w:pPr>
        <w:ind w:left="4320" w:hanging="360"/>
      </w:pPr>
      <w:rPr>
        <w:rFonts w:ascii="Wingdings" w:hAnsi="Wingdings" w:hint="default"/>
      </w:rPr>
    </w:lvl>
    <w:lvl w:ilvl="6" w:tplc="2B06C85A">
      <w:start w:val="1"/>
      <w:numFmt w:val="bullet"/>
      <w:lvlText w:val=""/>
      <w:lvlJc w:val="left"/>
      <w:pPr>
        <w:ind w:left="5040" w:hanging="360"/>
      </w:pPr>
      <w:rPr>
        <w:rFonts w:ascii="Symbol" w:hAnsi="Symbol" w:hint="default"/>
      </w:rPr>
    </w:lvl>
    <w:lvl w:ilvl="7" w:tplc="D9F884BC">
      <w:start w:val="1"/>
      <w:numFmt w:val="bullet"/>
      <w:lvlText w:val="o"/>
      <w:lvlJc w:val="left"/>
      <w:pPr>
        <w:ind w:left="5760" w:hanging="360"/>
      </w:pPr>
      <w:rPr>
        <w:rFonts w:ascii="Courier New" w:hAnsi="Courier New" w:hint="default"/>
      </w:rPr>
    </w:lvl>
    <w:lvl w:ilvl="8" w:tplc="A89E3A8E">
      <w:start w:val="1"/>
      <w:numFmt w:val="bullet"/>
      <w:lvlText w:val=""/>
      <w:lvlJc w:val="left"/>
      <w:pPr>
        <w:ind w:left="6480" w:hanging="360"/>
      </w:pPr>
      <w:rPr>
        <w:rFonts w:ascii="Wingdings" w:hAnsi="Wingdings" w:hint="default"/>
      </w:rPr>
    </w:lvl>
  </w:abstractNum>
  <w:abstractNum w:abstractNumId="19" w15:restartNumberingAfterBreak="0">
    <w:nsid w:val="4B6F321F"/>
    <w:multiLevelType w:val="hybridMultilevel"/>
    <w:tmpl w:val="1C16FD8A"/>
    <w:lvl w:ilvl="0" w:tplc="55226208">
      <w:start w:val="1"/>
      <w:numFmt w:val="bullet"/>
      <w:lvlText w:val=""/>
      <w:lvlJc w:val="left"/>
      <w:pPr>
        <w:ind w:left="720" w:hanging="360"/>
      </w:pPr>
      <w:rPr>
        <w:rFonts w:ascii="Symbol" w:hAnsi="Symbol" w:hint="default"/>
      </w:rPr>
    </w:lvl>
    <w:lvl w:ilvl="1" w:tplc="5C1C221E">
      <w:start w:val="1"/>
      <w:numFmt w:val="bullet"/>
      <w:lvlText w:val="o"/>
      <w:lvlJc w:val="left"/>
      <w:pPr>
        <w:ind w:left="1440" w:hanging="360"/>
      </w:pPr>
      <w:rPr>
        <w:rFonts w:ascii="Courier New" w:hAnsi="Courier New" w:hint="default"/>
      </w:rPr>
    </w:lvl>
    <w:lvl w:ilvl="2" w:tplc="5C7C9B10">
      <w:start w:val="1"/>
      <w:numFmt w:val="bullet"/>
      <w:lvlText w:val=""/>
      <w:lvlJc w:val="left"/>
      <w:pPr>
        <w:ind w:left="2160" w:hanging="360"/>
      </w:pPr>
      <w:rPr>
        <w:rFonts w:ascii="Wingdings" w:hAnsi="Wingdings" w:hint="default"/>
      </w:rPr>
    </w:lvl>
    <w:lvl w:ilvl="3" w:tplc="29B8D026">
      <w:start w:val="1"/>
      <w:numFmt w:val="bullet"/>
      <w:lvlText w:val=""/>
      <w:lvlJc w:val="left"/>
      <w:pPr>
        <w:ind w:left="2880" w:hanging="360"/>
      </w:pPr>
      <w:rPr>
        <w:rFonts w:ascii="Symbol" w:hAnsi="Symbol" w:hint="default"/>
      </w:rPr>
    </w:lvl>
    <w:lvl w:ilvl="4" w:tplc="D35A9EB4">
      <w:start w:val="1"/>
      <w:numFmt w:val="bullet"/>
      <w:lvlText w:val="o"/>
      <w:lvlJc w:val="left"/>
      <w:pPr>
        <w:ind w:left="3600" w:hanging="360"/>
      </w:pPr>
      <w:rPr>
        <w:rFonts w:ascii="Courier New" w:hAnsi="Courier New" w:hint="default"/>
      </w:rPr>
    </w:lvl>
    <w:lvl w:ilvl="5" w:tplc="C8505CE0">
      <w:start w:val="1"/>
      <w:numFmt w:val="bullet"/>
      <w:lvlText w:val=""/>
      <w:lvlJc w:val="left"/>
      <w:pPr>
        <w:ind w:left="4320" w:hanging="360"/>
      </w:pPr>
      <w:rPr>
        <w:rFonts w:ascii="Wingdings" w:hAnsi="Wingdings" w:hint="default"/>
      </w:rPr>
    </w:lvl>
    <w:lvl w:ilvl="6" w:tplc="9118CCE0">
      <w:start w:val="1"/>
      <w:numFmt w:val="bullet"/>
      <w:lvlText w:val=""/>
      <w:lvlJc w:val="left"/>
      <w:pPr>
        <w:ind w:left="5040" w:hanging="360"/>
      </w:pPr>
      <w:rPr>
        <w:rFonts w:ascii="Symbol" w:hAnsi="Symbol" w:hint="default"/>
      </w:rPr>
    </w:lvl>
    <w:lvl w:ilvl="7" w:tplc="34FE56B0">
      <w:start w:val="1"/>
      <w:numFmt w:val="bullet"/>
      <w:lvlText w:val="o"/>
      <w:lvlJc w:val="left"/>
      <w:pPr>
        <w:ind w:left="5760" w:hanging="360"/>
      </w:pPr>
      <w:rPr>
        <w:rFonts w:ascii="Courier New" w:hAnsi="Courier New" w:hint="default"/>
      </w:rPr>
    </w:lvl>
    <w:lvl w:ilvl="8" w:tplc="308CC26E">
      <w:start w:val="1"/>
      <w:numFmt w:val="bullet"/>
      <w:lvlText w:val=""/>
      <w:lvlJc w:val="left"/>
      <w:pPr>
        <w:ind w:left="6480" w:hanging="360"/>
      </w:pPr>
      <w:rPr>
        <w:rFonts w:ascii="Wingdings" w:hAnsi="Wingdings" w:hint="default"/>
      </w:rPr>
    </w:lvl>
  </w:abstractNum>
  <w:abstractNum w:abstractNumId="20" w15:restartNumberingAfterBreak="0">
    <w:nsid w:val="4D462EA5"/>
    <w:multiLevelType w:val="hybridMultilevel"/>
    <w:tmpl w:val="78CCB548"/>
    <w:lvl w:ilvl="0" w:tplc="09043222">
      <w:start w:val="1"/>
      <w:numFmt w:val="bullet"/>
      <w:lvlText w:val=""/>
      <w:lvlJc w:val="left"/>
      <w:pPr>
        <w:ind w:left="720" w:hanging="360"/>
      </w:pPr>
      <w:rPr>
        <w:rFonts w:ascii="Symbol" w:hAnsi="Symbol" w:hint="default"/>
      </w:rPr>
    </w:lvl>
    <w:lvl w:ilvl="1" w:tplc="C96A9DF8">
      <w:start w:val="1"/>
      <w:numFmt w:val="bullet"/>
      <w:lvlText w:val="o"/>
      <w:lvlJc w:val="left"/>
      <w:pPr>
        <w:ind w:left="1440" w:hanging="360"/>
      </w:pPr>
      <w:rPr>
        <w:rFonts w:ascii="Courier New" w:hAnsi="Courier New" w:hint="default"/>
      </w:rPr>
    </w:lvl>
    <w:lvl w:ilvl="2" w:tplc="D19609E0">
      <w:start w:val="1"/>
      <w:numFmt w:val="bullet"/>
      <w:lvlText w:val=""/>
      <w:lvlJc w:val="left"/>
      <w:pPr>
        <w:ind w:left="2160" w:hanging="360"/>
      </w:pPr>
      <w:rPr>
        <w:rFonts w:ascii="Wingdings" w:hAnsi="Wingdings" w:hint="default"/>
      </w:rPr>
    </w:lvl>
    <w:lvl w:ilvl="3" w:tplc="23B08A12">
      <w:start w:val="1"/>
      <w:numFmt w:val="bullet"/>
      <w:lvlText w:val=""/>
      <w:lvlJc w:val="left"/>
      <w:pPr>
        <w:ind w:left="2880" w:hanging="360"/>
      </w:pPr>
      <w:rPr>
        <w:rFonts w:ascii="Symbol" w:hAnsi="Symbol" w:hint="default"/>
      </w:rPr>
    </w:lvl>
    <w:lvl w:ilvl="4" w:tplc="5232E048">
      <w:start w:val="1"/>
      <w:numFmt w:val="bullet"/>
      <w:lvlText w:val="o"/>
      <w:lvlJc w:val="left"/>
      <w:pPr>
        <w:ind w:left="3600" w:hanging="360"/>
      </w:pPr>
      <w:rPr>
        <w:rFonts w:ascii="Courier New" w:hAnsi="Courier New" w:hint="default"/>
      </w:rPr>
    </w:lvl>
    <w:lvl w:ilvl="5" w:tplc="CB0644AC">
      <w:start w:val="1"/>
      <w:numFmt w:val="bullet"/>
      <w:lvlText w:val=""/>
      <w:lvlJc w:val="left"/>
      <w:pPr>
        <w:ind w:left="4320" w:hanging="360"/>
      </w:pPr>
      <w:rPr>
        <w:rFonts w:ascii="Wingdings" w:hAnsi="Wingdings" w:hint="default"/>
      </w:rPr>
    </w:lvl>
    <w:lvl w:ilvl="6" w:tplc="F6D2746A">
      <w:start w:val="1"/>
      <w:numFmt w:val="bullet"/>
      <w:lvlText w:val=""/>
      <w:lvlJc w:val="left"/>
      <w:pPr>
        <w:ind w:left="5040" w:hanging="360"/>
      </w:pPr>
      <w:rPr>
        <w:rFonts w:ascii="Symbol" w:hAnsi="Symbol" w:hint="default"/>
      </w:rPr>
    </w:lvl>
    <w:lvl w:ilvl="7" w:tplc="98A8CE22">
      <w:start w:val="1"/>
      <w:numFmt w:val="bullet"/>
      <w:lvlText w:val="o"/>
      <w:lvlJc w:val="left"/>
      <w:pPr>
        <w:ind w:left="5760" w:hanging="360"/>
      </w:pPr>
      <w:rPr>
        <w:rFonts w:ascii="Courier New" w:hAnsi="Courier New" w:hint="default"/>
      </w:rPr>
    </w:lvl>
    <w:lvl w:ilvl="8" w:tplc="7422DDB0">
      <w:start w:val="1"/>
      <w:numFmt w:val="bullet"/>
      <w:lvlText w:val=""/>
      <w:lvlJc w:val="left"/>
      <w:pPr>
        <w:ind w:left="6480" w:hanging="360"/>
      </w:pPr>
      <w:rPr>
        <w:rFonts w:ascii="Wingdings" w:hAnsi="Wingdings" w:hint="default"/>
      </w:rPr>
    </w:lvl>
  </w:abstractNum>
  <w:abstractNum w:abstractNumId="21" w15:restartNumberingAfterBreak="0">
    <w:nsid w:val="56500A7C"/>
    <w:multiLevelType w:val="hybridMultilevel"/>
    <w:tmpl w:val="DF5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A38C3"/>
    <w:multiLevelType w:val="hybridMultilevel"/>
    <w:tmpl w:val="A8682B92"/>
    <w:lvl w:ilvl="0" w:tplc="84D0B0C2">
      <w:start w:val="1"/>
      <w:numFmt w:val="bullet"/>
      <w:lvlText w:val=""/>
      <w:lvlJc w:val="left"/>
      <w:pPr>
        <w:tabs>
          <w:tab w:val="num" w:pos="720"/>
        </w:tabs>
        <w:ind w:left="720" w:hanging="360"/>
      </w:pPr>
      <w:rPr>
        <w:rFonts w:ascii="Symbol" w:hAnsi="Symbol" w:hint="default"/>
        <w:sz w:val="20"/>
      </w:rPr>
    </w:lvl>
    <w:lvl w:ilvl="1" w:tplc="AAC23F6E" w:tentative="1">
      <w:start w:val="1"/>
      <w:numFmt w:val="bullet"/>
      <w:lvlText w:val="o"/>
      <w:lvlJc w:val="left"/>
      <w:pPr>
        <w:tabs>
          <w:tab w:val="num" w:pos="1440"/>
        </w:tabs>
        <w:ind w:left="1440" w:hanging="360"/>
      </w:pPr>
      <w:rPr>
        <w:rFonts w:ascii="Courier New" w:hAnsi="Courier New" w:hint="default"/>
        <w:sz w:val="20"/>
      </w:rPr>
    </w:lvl>
    <w:lvl w:ilvl="2" w:tplc="B2028178" w:tentative="1">
      <w:start w:val="1"/>
      <w:numFmt w:val="bullet"/>
      <w:lvlText w:val=""/>
      <w:lvlJc w:val="left"/>
      <w:pPr>
        <w:tabs>
          <w:tab w:val="num" w:pos="2160"/>
        </w:tabs>
        <w:ind w:left="2160" w:hanging="360"/>
      </w:pPr>
      <w:rPr>
        <w:rFonts w:ascii="Wingdings" w:hAnsi="Wingdings" w:hint="default"/>
        <w:sz w:val="20"/>
      </w:rPr>
    </w:lvl>
    <w:lvl w:ilvl="3" w:tplc="5D086534" w:tentative="1">
      <w:start w:val="1"/>
      <w:numFmt w:val="bullet"/>
      <w:lvlText w:val=""/>
      <w:lvlJc w:val="left"/>
      <w:pPr>
        <w:tabs>
          <w:tab w:val="num" w:pos="2880"/>
        </w:tabs>
        <w:ind w:left="2880" w:hanging="360"/>
      </w:pPr>
      <w:rPr>
        <w:rFonts w:ascii="Wingdings" w:hAnsi="Wingdings" w:hint="default"/>
        <w:sz w:val="20"/>
      </w:rPr>
    </w:lvl>
    <w:lvl w:ilvl="4" w:tplc="EDE89ED2" w:tentative="1">
      <w:start w:val="1"/>
      <w:numFmt w:val="bullet"/>
      <w:lvlText w:val=""/>
      <w:lvlJc w:val="left"/>
      <w:pPr>
        <w:tabs>
          <w:tab w:val="num" w:pos="3600"/>
        </w:tabs>
        <w:ind w:left="3600" w:hanging="360"/>
      </w:pPr>
      <w:rPr>
        <w:rFonts w:ascii="Wingdings" w:hAnsi="Wingdings" w:hint="default"/>
        <w:sz w:val="20"/>
      </w:rPr>
    </w:lvl>
    <w:lvl w:ilvl="5" w:tplc="83167D7A" w:tentative="1">
      <w:start w:val="1"/>
      <w:numFmt w:val="bullet"/>
      <w:lvlText w:val=""/>
      <w:lvlJc w:val="left"/>
      <w:pPr>
        <w:tabs>
          <w:tab w:val="num" w:pos="4320"/>
        </w:tabs>
        <w:ind w:left="4320" w:hanging="360"/>
      </w:pPr>
      <w:rPr>
        <w:rFonts w:ascii="Wingdings" w:hAnsi="Wingdings" w:hint="default"/>
        <w:sz w:val="20"/>
      </w:rPr>
    </w:lvl>
    <w:lvl w:ilvl="6" w:tplc="3260E866" w:tentative="1">
      <w:start w:val="1"/>
      <w:numFmt w:val="bullet"/>
      <w:lvlText w:val=""/>
      <w:lvlJc w:val="left"/>
      <w:pPr>
        <w:tabs>
          <w:tab w:val="num" w:pos="5040"/>
        </w:tabs>
        <w:ind w:left="5040" w:hanging="360"/>
      </w:pPr>
      <w:rPr>
        <w:rFonts w:ascii="Wingdings" w:hAnsi="Wingdings" w:hint="default"/>
        <w:sz w:val="20"/>
      </w:rPr>
    </w:lvl>
    <w:lvl w:ilvl="7" w:tplc="3FBEDF6C" w:tentative="1">
      <w:start w:val="1"/>
      <w:numFmt w:val="bullet"/>
      <w:lvlText w:val=""/>
      <w:lvlJc w:val="left"/>
      <w:pPr>
        <w:tabs>
          <w:tab w:val="num" w:pos="5760"/>
        </w:tabs>
        <w:ind w:left="5760" w:hanging="360"/>
      </w:pPr>
      <w:rPr>
        <w:rFonts w:ascii="Wingdings" w:hAnsi="Wingdings" w:hint="default"/>
        <w:sz w:val="20"/>
      </w:rPr>
    </w:lvl>
    <w:lvl w:ilvl="8" w:tplc="AC58488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C505C"/>
    <w:multiLevelType w:val="hybridMultilevel"/>
    <w:tmpl w:val="5C78BAC0"/>
    <w:lvl w:ilvl="0" w:tplc="041ADA6E">
      <w:start w:val="1"/>
      <w:numFmt w:val="bullet"/>
      <w:lvlText w:val=""/>
      <w:lvlJc w:val="left"/>
      <w:pPr>
        <w:ind w:left="720" w:hanging="360"/>
      </w:pPr>
      <w:rPr>
        <w:rFonts w:ascii="Symbol" w:hAnsi="Symbol" w:hint="default"/>
      </w:rPr>
    </w:lvl>
    <w:lvl w:ilvl="1" w:tplc="283495A4">
      <w:start w:val="1"/>
      <w:numFmt w:val="bullet"/>
      <w:lvlText w:val="o"/>
      <w:lvlJc w:val="left"/>
      <w:pPr>
        <w:ind w:left="1440" w:hanging="360"/>
      </w:pPr>
      <w:rPr>
        <w:rFonts w:ascii="Courier New" w:hAnsi="Courier New" w:hint="default"/>
      </w:rPr>
    </w:lvl>
    <w:lvl w:ilvl="2" w:tplc="1D7CA744">
      <w:start w:val="1"/>
      <w:numFmt w:val="bullet"/>
      <w:lvlText w:val=""/>
      <w:lvlJc w:val="left"/>
      <w:pPr>
        <w:ind w:left="2160" w:hanging="360"/>
      </w:pPr>
      <w:rPr>
        <w:rFonts w:ascii="Wingdings" w:hAnsi="Wingdings" w:hint="default"/>
      </w:rPr>
    </w:lvl>
    <w:lvl w:ilvl="3" w:tplc="6F6E6FE2">
      <w:start w:val="1"/>
      <w:numFmt w:val="bullet"/>
      <w:lvlText w:val=""/>
      <w:lvlJc w:val="left"/>
      <w:pPr>
        <w:ind w:left="2880" w:hanging="360"/>
      </w:pPr>
      <w:rPr>
        <w:rFonts w:ascii="Symbol" w:hAnsi="Symbol" w:hint="default"/>
      </w:rPr>
    </w:lvl>
    <w:lvl w:ilvl="4" w:tplc="C7A0E760">
      <w:start w:val="1"/>
      <w:numFmt w:val="bullet"/>
      <w:lvlText w:val="o"/>
      <w:lvlJc w:val="left"/>
      <w:pPr>
        <w:ind w:left="3600" w:hanging="360"/>
      </w:pPr>
      <w:rPr>
        <w:rFonts w:ascii="Courier New" w:hAnsi="Courier New" w:hint="default"/>
      </w:rPr>
    </w:lvl>
    <w:lvl w:ilvl="5" w:tplc="D61EC474">
      <w:start w:val="1"/>
      <w:numFmt w:val="bullet"/>
      <w:lvlText w:val=""/>
      <w:lvlJc w:val="left"/>
      <w:pPr>
        <w:ind w:left="4320" w:hanging="360"/>
      </w:pPr>
      <w:rPr>
        <w:rFonts w:ascii="Wingdings" w:hAnsi="Wingdings" w:hint="default"/>
      </w:rPr>
    </w:lvl>
    <w:lvl w:ilvl="6" w:tplc="42703092">
      <w:start w:val="1"/>
      <w:numFmt w:val="bullet"/>
      <w:lvlText w:val=""/>
      <w:lvlJc w:val="left"/>
      <w:pPr>
        <w:ind w:left="5040" w:hanging="360"/>
      </w:pPr>
      <w:rPr>
        <w:rFonts w:ascii="Symbol" w:hAnsi="Symbol" w:hint="default"/>
      </w:rPr>
    </w:lvl>
    <w:lvl w:ilvl="7" w:tplc="9C3AC590">
      <w:start w:val="1"/>
      <w:numFmt w:val="bullet"/>
      <w:lvlText w:val="o"/>
      <w:lvlJc w:val="left"/>
      <w:pPr>
        <w:ind w:left="5760" w:hanging="360"/>
      </w:pPr>
      <w:rPr>
        <w:rFonts w:ascii="Courier New" w:hAnsi="Courier New" w:hint="default"/>
      </w:rPr>
    </w:lvl>
    <w:lvl w:ilvl="8" w:tplc="BCACC5A4">
      <w:start w:val="1"/>
      <w:numFmt w:val="bullet"/>
      <w:lvlText w:val=""/>
      <w:lvlJc w:val="left"/>
      <w:pPr>
        <w:ind w:left="6480" w:hanging="360"/>
      </w:pPr>
      <w:rPr>
        <w:rFonts w:ascii="Wingdings" w:hAnsi="Wingdings" w:hint="default"/>
      </w:rPr>
    </w:lvl>
  </w:abstractNum>
  <w:abstractNum w:abstractNumId="24" w15:restartNumberingAfterBreak="0">
    <w:nsid w:val="664112C7"/>
    <w:multiLevelType w:val="multilevel"/>
    <w:tmpl w:val="268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ED6A4E"/>
    <w:multiLevelType w:val="hybridMultilevel"/>
    <w:tmpl w:val="D2F0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327B8"/>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6832F3"/>
    <w:multiLevelType w:val="hybridMultilevel"/>
    <w:tmpl w:val="C55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D171F6"/>
    <w:multiLevelType w:val="hybridMultilevel"/>
    <w:tmpl w:val="65A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30398"/>
    <w:multiLevelType w:val="hybridMultilevel"/>
    <w:tmpl w:val="210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812E2"/>
    <w:multiLevelType w:val="hybridMultilevel"/>
    <w:tmpl w:val="F48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90D25"/>
    <w:multiLevelType w:val="multilevel"/>
    <w:tmpl w:val="09E8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9317675">
    <w:abstractNumId w:val="4"/>
  </w:num>
  <w:num w:numId="2" w16cid:durableId="1214735425">
    <w:abstractNumId w:val="29"/>
  </w:num>
  <w:num w:numId="3" w16cid:durableId="1633748351">
    <w:abstractNumId w:val="19"/>
  </w:num>
  <w:num w:numId="4" w16cid:durableId="1552570406">
    <w:abstractNumId w:val="23"/>
  </w:num>
  <w:num w:numId="5" w16cid:durableId="741610506">
    <w:abstractNumId w:val="17"/>
  </w:num>
  <w:num w:numId="6" w16cid:durableId="526531385">
    <w:abstractNumId w:val="2"/>
  </w:num>
  <w:num w:numId="7" w16cid:durableId="1087654588">
    <w:abstractNumId w:val="10"/>
  </w:num>
  <w:num w:numId="8" w16cid:durableId="1537618102">
    <w:abstractNumId w:val="24"/>
  </w:num>
  <w:num w:numId="9" w16cid:durableId="387464110">
    <w:abstractNumId w:val="30"/>
  </w:num>
  <w:num w:numId="10" w16cid:durableId="199897168">
    <w:abstractNumId w:val="27"/>
  </w:num>
  <w:num w:numId="11" w16cid:durableId="1956713711">
    <w:abstractNumId w:val="7"/>
  </w:num>
  <w:num w:numId="12" w16cid:durableId="1505319942">
    <w:abstractNumId w:val="26"/>
  </w:num>
  <w:num w:numId="13" w16cid:durableId="498345772">
    <w:abstractNumId w:val="31"/>
  </w:num>
  <w:num w:numId="14" w16cid:durableId="409233028">
    <w:abstractNumId w:val="5"/>
  </w:num>
  <w:num w:numId="15" w16cid:durableId="1610896891">
    <w:abstractNumId w:val="12"/>
  </w:num>
  <w:num w:numId="16" w16cid:durableId="835804365">
    <w:abstractNumId w:val="3"/>
  </w:num>
  <w:num w:numId="17" w16cid:durableId="1202396790">
    <w:abstractNumId w:val="22"/>
  </w:num>
  <w:num w:numId="18" w16cid:durableId="262960086">
    <w:abstractNumId w:val="28"/>
  </w:num>
  <w:num w:numId="19" w16cid:durableId="38554291">
    <w:abstractNumId w:val="25"/>
  </w:num>
  <w:num w:numId="20" w16cid:durableId="767122282">
    <w:abstractNumId w:val="9"/>
  </w:num>
  <w:num w:numId="21" w16cid:durableId="1331441648">
    <w:abstractNumId w:val="21"/>
  </w:num>
  <w:num w:numId="22" w16cid:durableId="488446013">
    <w:abstractNumId w:val="14"/>
  </w:num>
  <w:num w:numId="23" w16cid:durableId="1553927837">
    <w:abstractNumId w:val="15"/>
  </w:num>
  <w:num w:numId="24" w16cid:durableId="153570725">
    <w:abstractNumId w:val="13"/>
  </w:num>
  <w:num w:numId="25" w16cid:durableId="1253857202">
    <w:abstractNumId w:val="11"/>
  </w:num>
  <w:num w:numId="26" w16cid:durableId="46925670">
    <w:abstractNumId w:val="6"/>
  </w:num>
  <w:num w:numId="27" w16cid:durableId="1222330773">
    <w:abstractNumId w:val="8"/>
  </w:num>
  <w:num w:numId="28" w16cid:durableId="1217426419">
    <w:abstractNumId w:val="20"/>
  </w:num>
  <w:num w:numId="29" w16cid:durableId="2082630477">
    <w:abstractNumId w:val="0"/>
  </w:num>
  <w:num w:numId="30" w16cid:durableId="487669010">
    <w:abstractNumId w:val="18"/>
  </w:num>
  <w:num w:numId="31" w16cid:durableId="1983533820">
    <w:abstractNumId w:val="16"/>
  </w:num>
  <w:num w:numId="32" w16cid:durableId="1128744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5379"/>
    <w:rsid w:val="0000644F"/>
    <w:rsid w:val="00006A95"/>
    <w:rsid w:val="0001340B"/>
    <w:rsid w:val="000264A3"/>
    <w:rsid w:val="00030045"/>
    <w:rsid w:val="000329F2"/>
    <w:rsid w:val="00060DAF"/>
    <w:rsid w:val="00064E36"/>
    <w:rsid w:val="00084E29"/>
    <w:rsid w:val="00084E39"/>
    <w:rsid w:val="000B1D60"/>
    <w:rsid w:val="000B34C8"/>
    <w:rsid w:val="000B607A"/>
    <w:rsid w:val="000D17F9"/>
    <w:rsid w:val="000F3E7A"/>
    <w:rsid w:val="0011157F"/>
    <w:rsid w:val="00112F92"/>
    <w:rsid w:val="0012172C"/>
    <w:rsid w:val="00124BE8"/>
    <w:rsid w:val="00127B1A"/>
    <w:rsid w:val="001400CF"/>
    <w:rsid w:val="00141EF3"/>
    <w:rsid w:val="00147BD1"/>
    <w:rsid w:val="00164778"/>
    <w:rsid w:val="00184E10"/>
    <w:rsid w:val="001857D3"/>
    <w:rsid w:val="0019551A"/>
    <w:rsid w:val="00197D64"/>
    <w:rsid w:val="001A3BCB"/>
    <w:rsid w:val="001A7203"/>
    <w:rsid w:val="001B47E2"/>
    <w:rsid w:val="001C7A70"/>
    <w:rsid w:val="001D51DB"/>
    <w:rsid w:val="001D7EC2"/>
    <w:rsid w:val="001F6F57"/>
    <w:rsid w:val="001F755F"/>
    <w:rsid w:val="0021180B"/>
    <w:rsid w:val="00212911"/>
    <w:rsid w:val="00217593"/>
    <w:rsid w:val="002229AD"/>
    <w:rsid w:val="00242B65"/>
    <w:rsid w:val="0024571E"/>
    <w:rsid w:val="002709FE"/>
    <w:rsid w:val="00283CDF"/>
    <w:rsid w:val="00287E97"/>
    <w:rsid w:val="002B22D3"/>
    <w:rsid w:val="002C2457"/>
    <w:rsid w:val="002D3DD7"/>
    <w:rsid w:val="002D6C1A"/>
    <w:rsid w:val="002E59E0"/>
    <w:rsid w:val="002E6439"/>
    <w:rsid w:val="0030097C"/>
    <w:rsid w:val="00310108"/>
    <w:rsid w:val="00314CDF"/>
    <w:rsid w:val="00317EFF"/>
    <w:rsid w:val="003455B2"/>
    <w:rsid w:val="003555F7"/>
    <w:rsid w:val="003737B7"/>
    <w:rsid w:val="00376BEC"/>
    <w:rsid w:val="0038461E"/>
    <w:rsid w:val="00393386"/>
    <w:rsid w:val="0039446B"/>
    <w:rsid w:val="003A1148"/>
    <w:rsid w:val="003A74E5"/>
    <w:rsid w:val="003B0AE3"/>
    <w:rsid w:val="003B1D5D"/>
    <w:rsid w:val="003B4428"/>
    <w:rsid w:val="003C0D1A"/>
    <w:rsid w:val="003D0C0F"/>
    <w:rsid w:val="003D2559"/>
    <w:rsid w:val="004102AF"/>
    <w:rsid w:val="00414075"/>
    <w:rsid w:val="00415BEF"/>
    <w:rsid w:val="00417241"/>
    <w:rsid w:val="0042311E"/>
    <w:rsid w:val="00426169"/>
    <w:rsid w:val="00437941"/>
    <w:rsid w:val="004522B7"/>
    <w:rsid w:val="004550B3"/>
    <w:rsid w:val="004644B1"/>
    <w:rsid w:val="004714EE"/>
    <w:rsid w:val="004715A2"/>
    <w:rsid w:val="004806F4"/>
    <w:rsid w:val="00484EC6"/>
    <w:rsid w:val="00486FC2"/>
    <w:rsid w:val="00487F37"/>
    <w:rsid w:val="004A434F"/>
    <w:rsid w:val="004A46DE"/>
    <w:rsid w:val="004B20B5"/>
    <w:rsid w:val="004B3B60"/>
    <w:rsid w:val="004C0F19"/>
    <w:rsid w:val="004C7ABA"/>
    <w:rsid w:val="004D2BD2"/>
    <w:rsid w:val="004D33D6"/>
    <w:rsid w:val="004F2854"/>
    <w:rsid w:val="004F77FE"/>
    <w:rsid w:val="005031EF"/>
    <w:rsid w:val="005074C0"/>
    <w:rsid w:val="00515FF7"/>
    <w:rsid w:val="00516C70"/>
    <w:rsid w:val="00520EF5"/>
    <w:rsid w:val="00522BB1"/>
    <w:rsid w:val="00522FC2"/>
    <w:rsid w:val="005302A8"/>
    <w:rsid w:val="005331AA"/>
    <w:rsid w:val="00540F09"/>
    <w:rsid w:val="00541340"/>
    <w:rsid w:val="00544463"/>
    <w:rsid w:val="00552C61"/>
    <w:rsid w:val="00553A2D"/>
    <w:rsid w:val="0056226C"/>
    <w:rsid w:val="00574344"/>
    <w:rsid w:val="0057545C"/>
    <w:rsid w:val="00577AA1"/>
    <w:rsid w:val="005855D8"/>
    <w:rsid w:val="005908CC"/>
    <w:rsid w:val="005A6348"/>
    <w:rsid w:val="005B5FD9"/>
    <w:rsid w:val="005B6A85"/>
    <w:rsid w:val="005C0140"/>
    <w:rsid w:val="005C1FB5"/>
    <w:rsid w:val="005C615A"/>
    <w:rsid w:val="005D0AD8"/>
    <w:rsid w:val="005D0EDE"/>
    <w:rsid w:val="006033FD"/>
    <w:rsid w:val="00605216"/>
    <w:rsid w:val="00610A3F"/>
    <w:rsid w:val="00634CDA"/>
    <w:rsid w:val="00636B73"/>
    <w:rsid w:val="00643270"/>
    <w:rsid w:val="00643370"/>
    <w:rsid w:val="00644043"/>
    <w:rsid w:val="006616CF"/>
    <w:rsid w:val="00670479"/>
    <w:rsid w:val="006755D1"/>
    <w:rsid w:val="00677D50"/>
    <w:rsid w:val="006844E1"/>
    <w:rsid w:val="006A35A5"/>
    <w:rsid w:val="006A375E"/>
    <w:rsid w:val="006A4CDE"/>
    <w:rsid w:val="006B0C1C"/>
    <w:rsid w:val="006B23C8"/>
    <w:rsid w:val="006C2292"/>
    <w:rsid w:val="006C33D7"/>
    <w:rsid w:val="006F4B9E"/>
    <w:rsid w:val="006F536E"/>
    <w:rsid w:val="00717393"/>
    <w:rsid w:val="007239FC"/>
    <w:rsid w:val="007272B4"/>
    <w:rsid w:val="00732CBE"/>
    <w:rsid w:val="00760AB0"/>
    <w:rsid w:val="00776299"/>
    <w:rsid w:val="00780281"/>
    <w:rsid w:val="00780573"/>
    <w:rsid w:val="00786AB2"/>
    <w:rsid w:val="007A3835"/>
    <w:rsid w:val="007B5172"/>
    <w:rsid w:val="007C07C0"/>
    <w:rsid w:val="007D24F5"/>
    <w:rsid w:val="007E1D22"/>
    <w:rsid w:val="007E3E46"/>
    <w:rsid w:val="007E5165"/>
    <w:rsid w:val="007F2B2F"/>
    <w:rsid w:val="007F34FC"/>
    <w:rsid w:val="008040BE"/>
    <w:rsid w:val="00814384"/>
    <w:rsid w:val="00815128"/>
    <w:rsid w:val="00822976"/>
    <w:rsid w:val="00844F29"/>
    <w:rsid w:val="00852D73"/>
    <w:rsid w:val="00854EDC"/>
    <w:rsid w:val="00856684"/>
    <w:rsid w:val="00857D57"/>
    <w:rsid w:val="00866256"/>
    <w:rsid w:val="00880025"/>
    <w:rsid w:val="008941A2"/>
    <w:rsid w:val="00894B96"/>
    <w:rsid w:val="00896392"/>
    <w:rsid w:val="008A0B85"/>
    <w:rsid w:val="008A7488"/>
    <w:rsid w:val="008B4995"/>
    <w:rsid w:val="008B547B"/>
    <w:rsid w:val="008B68BA"/>
    <w:rsid w:val="008C33AB"/>
    <w:rsid w:val="008D1C19"/>
    <w:rsid w:val="008D2461"/>
    <w:rsid w:val="008D3499"/>
    <w:rsid w:val="008D52A4"/>
    <w:rsid w:val="008D67EA"/>
    <w:rsid w:val="008D72A8"/>
    <w:rsid w:val="008E0AAD"/>
    <w:rsid w:val="008E663B"/>
    <w:rsid w:val="008F3B83"/>
    <w:rsid w:val="00903979"/>
    <w:rsid w:val="009111A9"/>
    <w:rsid w:val="00917521"/>
    <w:rsid w:val="0093641B"/>
    <w:rsid w:val="00946809"/>
    <w:rsid w:val="0095491B"/>
    <w:rsid w:val="00985B3C"/>
    <w:rsid w:val="009954D8"/>
    <w:rsid w:val="009A30CE"/>
    <w:rsid w:val="009B0639"/>
    <w:rsid w:val="009B15FF"/>
    <w:rsid w:val="009C7F78"/>
    <w:rsid w:val="009D1D7D"/>
    <w:rsid w:val="009D445C"/>
    <w:rsid w:val="009D7A57"/>
    <w:rsid w:val="009D7C2E"/>
    <w:rsid w:val="009F293E"/>
    <w:rsid w:val="009F3EEE"/>
    <w:rsid w:val="00A01B68"/>
    <w:rsid w:val="00A0274D"/>
    <w:rsid w:val="00A1319C"/>
    <w:rsid w:val="00A208C6"/>
    <w:rsid w:val="00A2351F"/>
    <w:rsid w:val="00A2598C"/>
    <w:rsid w:val="00A30D64"/>
    <w:rsid w:val="00A335C4"/>
    <w:rsid w:val="00A37D61"/>
    <w:rsid w:val="00A4584B"/>
    <w:rsid w:val="00A5664A"/>
    <w:rsid w:val="00A73672"/>
    <w:rsid w:val="00A82C15"/>
    <w:rsid w:val="00A84437"/>
    <w:rsid w:val="00AB1391"/>
    <w:rsid w:val="00AC2F64"/>
    <w:rsid w:val="00AD41D8"/>
    <w:rsid w:val="00AD6464"/>
    <w:rsid w:val="00AE4701"/>
    <w:rsid w:val="00AF61C6"/>
    <w:rsid w:val="00B02370"/>
    <w:rsid w:val="00B04BEE"/>
    <w:rsid w:val="00B064A1"/>
    <w:rsid w:val="00B065CA"/>
    <w:rsid w:val="00B0710F"/>
    <w:rsid w:val="00B14312"/>
    <w:rsid w:val="00B31F2A"/>
    <w:rsid w:val="00B47963"/>
    <w:rsid w:val="00B56B0E"/>
    <w:rsid w:val="00B56BD3"/>
    <w:rsid w:val="00B632BC"/>
    <w:rsid w:val="00B63FD7"/>
    <w:rsid w:val="00B86D27"/>
    <w:rsid w:val="00B938EB"/>
    <w:rsid w:val="00BA6D54"/>
    <w:rsid w:val="00BB0101"/>
    <w:rsid w:val="00BB612E"/>
    <w:rsid w:val="00BD470E"/>
    <w:rsid w:val="00BD4AE6"/>
    <w:rsid w:val="00BD7C5F"/>
    <w:rsid w:val="00BE3AE5"/>
    <w:rsid w:val="00BE54EF"/>
    <w:rsid w:val="00BE5FA1"/>
    <w:rsid w:val="00BF16A0"/>
    <w:rsid w:val="00C056EB"/>
    <w:rsid w:val="00C27736"/>
    <w:rsid w:val="00C3309F"/>
    <w:rsid w:val="00C5558B"/>
    <w:rsid w:val="00C56A2A"/>
    <w:rsid w:val="00C728E0"/>
    <w:rsid w:val="00C834A6"/>
    <w:rsid w:val="00C8686F"/>
    <w:rsid w:val="00CA2B94"/>
    <w:rsid w:val="00CA3B7B"/>
    <w:rsid w:val="00CA3E1A"/>
    <w:rsid w:val="00CB7534"/>
    <w:rsid w:val="00CB79C4"/>
    <w:rsid w:val="00CD15BA"/>
    <w:rsid w:val="00CE1534"/>
    <w:rsid w:val="00CF6968"/>
    <w:rsid w:val="00D03099"/>
    <w:rsid w:val="00D22647"/>
    <w:rsid w:val="00D3047E"/>
    <w:rsid w:val="00D360F3"/>
    <w:rsid w:val="00D56485"/>
    <w:rsid w:val="00D57B23"/>
    <w:rsid w:val="00D675BE"/>
    <w:rsid w:val="00D70516"/>
    <w:rsid w:val="00D834A7"/>
    <w:rsid w:val="00D91561"/>
    <w:rsid w:val="00DA085F"/>
    <w:rsid w:val="00DA7D1B"/>
    <w:rsid w:val="00DC0301"/>
    <w:rsid w:val="00DC46AA"/>
    <w:rsid w:val="00DC7F78"/>
    <w:rsid w:val="00DD4873"/>
    <w:rsid w:val="00DE1AD9"/>
    <w:rsid w:val="00DE292F"/>
    <w:rsid w:val="00DF0392"/>
    <w:rsid w:val="00DF7D7D"/>
    <w:rsid w:val="00E0712F"/>
    <w:rsid w:val="00E122E7"/>
    <w:rsid w:val="00E13035"/>
    <w:rsid w:val="00E30CCE"/>
    <w:rsid w:val="00E40B34"/>
    <w:rsid w:val="00E50B2E"/>
    <w:rsid w:val="00E560AF"/>
    <w:rsid w:val="00E62D4A"/>
    <w:rsid w:val="00E65CE0"/>
    <w:rsid w:val="00E71CB4"/>
    <w:rsid w:val="00E7409D"/>
    <w:rsid w:val="00E741D4"/>
    <w:rsid w:val="00E755EB"/>
    <w:rsid w:val="00E87310"/>
    <w:rsid w:val="00E87380"/>
    <w:rsid w:val="00E92B50"/>
    <w:rsid w:val="00EB2508"/>
    <w:rsid w:val="00EB2892"/>
    <w:rsid w:val="00EB3F1E"/>
    <w:rsid w:val="00EC1720"/>
    <w:rsid w:val="00ED0C65"/>
    <w:rsid w:val="00ED22EF"/>
    <w:rsid w:val="00ED5448"/>
    <w:rsid w:val="00EE5E34"/>
    <w:rsid w:val="00EF2A00"/>
    <w:rsid w:val="00EF73EE"/>
    <w:rsid w:val="00F02E60"/>
    <w:rsid w:val="00F1462E"/>
    <w:rsid w:val="00F16A4B"/>
    <w:rsid w:val="00F2566E"/>
    <w:rsid w:val="00F31002"/>
    <w:rsid w:val="00F32507"/>
    <w:rsid w:val="00F3296F"/>
    <w:rsid w:val="00F34BF6"/>
    <w:rsid w:val="00F37A36"/>
    <w:rsid w:val="00F46FB1"/>
    <w:rsid w:val="00F534B5"/>
    <w:rsid w:val="00F60524"/>
    <w:rsid w:val="00F819B5"/>
    <w:rsid w:val="00F9087E"/>
    <w:rsid w:val="00F910DF"/>
    <w:rsid w:val="00FA099C"/>
    <w:rsid w:val="00FA236C"/>
    <w:rsid w:val="00FA5997"/>
    <w:rsid w:val="00FD150A"/>
    <w:rsid w:val="00FE2649"/>
    <w:rsid w:val="00FF476B"/>
    <w:rsid w:val="00FF60E9"/>
    <w:rsid w:val="03EF63F9"/>
    <w:rsid w:val="0815F018"/>
    <w:rsid w:val="0CE58DBA"/>
    <w:rsid w:val="0DBD8593"/>
    <w:rsid w:val="10065B90"/>
    <w:rsid w:val="1678926C"/>
    <w:rsid w:val="1A89BFF7"/>
    <w:rsid w:val="1DA7C5B9"/>
    <w:rsid w:val="1DC0033A"/>
    <w:rsid w:val="1F7471EC"/>
    <w:rsid w:val="1FE14C22"/>
    <w:rsid w:val="22E742A7"/>
    <w:rsid w:val="2E61FD15"/>
    <w:rsid w:val="2EA6155C"/>
    <w:rsid w:val="3338D09A"/>
    <w:rsid w:val="3467F140"/>
    <w:rsid w:val="35A330D1"/>
    <w:rsid w:val="382C1686"/>
    <w:rsid w:val="3C486E1E"/>
    <w:rsid w:val="403A073B"/>
    <w:rsid w:val="4096F810"/>
    <w:rsid w:val="42CC54B5"/>
    <w:rsid w:val="453040A9"/>
    <w:rsid w:val="46776BD0"/>
    <w:rsid w:val="4A430550"/>
    <w:rsid w:val="4A521DE2"/>
    <w:rsid w:val="4EFD9505"/>
    <w:rsid w:val="4FC0D24C"/>
    <w:rsid w:val="51E3B374"/>
    <w:rsid w:val="55A9CC6B"/>
    <w:rsid w:val="570FFBFD"/>
    <w:rsid w:val="575C58C3"/>
    <w:rsid w:val="5A5EFEB4"/>
    <w:rsid w:val="5B35ADFF"/>
    <w:rsid w:val="5E10B7E6"/>
    <w:rsid w:val="680B415A"/>
    <w:rsid w:val="6957FE70"/>
    <w:rsid w:val="696CD324"/>
    <w:rsid w:val="699535AB"/>
    <w:rsid w:val="6B094799"/>
    <w:rsid w:val="6C32AED6"/>
    <w:rsid w:val="6E66515D"/>
    <w:rsid w:val="6EEA1C51"/>
    <w:rsid w:val="6F56226C"/>
    <w:rsid w:val="70338C1E"/>
    <w:rsid w:val="715B2B68"/>
    <w:rsid w:val="75B6766A"/>
    <w:rsid w:val="760E5407"/>
    <w:rsid w:val="7F7205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4CDF"/>
    <w:pPr>
      <w:spacing w:after="120"/>
    </w:pPr>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rsid w:val="00314CDF"/>
    <w:pPr>
      <w:ind w:left="115"/>
      <w:outlineLvl w:val="1"/>
    </w:pPr>
    <w:rPr>
      <w:b/>
      <w:bCs/>
      <w:sz w:val="26"/>
      <w:szCs w:val="26"/>
    </w:rPr>
  </w:style>
  <w:style w:type="paragraph" w:styleId="Heading3">
    <w:name w:val="heading 3"/>
    <w:basedOn w:val="Normal"/>
    <w:next w:val="Normal"/>
    <w:link w:val="Heading3Char"/>
    <w:uiPriority w:val="9"/>
    <w:semiHidden/>
    <w:unhideWhenUsed/>
    <w:qFormat/>
    <w:rsid w:val="00270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character" w:customStyle="1" w:styleId="UnresolvedMention1">
    <w:name w:val="Unresolved Mention1"/>
    <w:basedOn w:val="DefaultParagraphFont"/>
    <w:uiPriority w:val="99"/>
    <w:semiHidden/>
    <w:unhideWhenUsed/>
    <w:rsid w:val="00985B3C"/>
    <w:rPr>
      <w:color w:val="605E5C"/>
      <w:shd w:val="clear" w:color="auto" w:fill="E1DFDD"/>
    </w:rPr>
  </w:style>
  <w:style w:type="character" w:styleId="CommentReference">
    <w:name w:val="annotation reference"/>
    <w:basedOn w:val="DefaultParagraphFont"/>
    <w:uiPriority w:val="99"/>
    <w:semiHidden/>
    <w:unhideWhenUsed/>
    <w:rsid w:val="006B0C1C"/>
    <w:rPr>
      <w:sz w:val="16"/>
      <w:szCs w:val="16"/>
    </w:rPr>
  </w:style>
  <w:style w:type="paragraph" w:styleId="CommentText">
    <w:name w:val="annotation text"/>
    <w:basedOn w:val="Normal"/>
    <w:link w:val="CommentTextChar"/>
    <w:uiPriority w:val="99"/>
    <w:semiHidden/>
    <w:unhideWhenUsed/>
    <w:rsid w:val="006B0C1C"/>
    <w:rPr>
      <w:sz w:val="20"/>
      <w:szCs w:val="20"/>
    </w:rPr>
  </w:style>
  <w:style w:type="character" w:customStyle="1" w:styleId="CommentTextChar">
    <w:name w:val="Comment Text Char"/>
    <w:basedOn w:val="DefaultParagraphFont"/>
    <w:link w:val="CommentText"/>
    <w:uiPriority w:val="99"/>
    <w:semiHidden/>
    <w:rsid w:val="006B0C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1C"/>
    <w:rPr>
      <w:b/>
      <w:bCs/>
    </w:rPr>
  </w:style>
  <w:style w:type="character" w:customStyle="1" w:styleId="CommentSubjectChar">
    <w:name w:val="Comment Subject Char"/>
    <w:basedOn w:val="CommentTextChar"/>
    <w:link w:val="CommentSubject"/>
    <w:uiPriority w:val="99"/>
    <w:semiHidden/>
    <w:rsid w:val="006B0C1C"/>
    <w:rPr>
      <w:rFonts w:ascii="Arial" w:eastAsia="Arial" w:hAnsi="Arial" w:cs="Arial"/>
      <w:b/>
      <w:bCs/>
      <w:sz w:val="20"/>
      <w:szCs w:val="20"/>
    </w:rPr>
  </w:style>
  <w:style w:type="character" w:customStyle="1" w:styleId="Heading3Char">
    <w:name w:val="Heading 3 Char"/>
    <w:basedOn w:val="DefaultParagraphFont"/>
    <w:link w:val="Heading3"/>
    <w:uiPriority w:val="9"/>
    <w:semiHidden/>
    <w:rsid w:val="002709FE"/>
    <w:rPr>
      <w:rFonts w:asciiTheme="majorHAnsi" w:eastAsiaTheme="majorEastAsia" w:hAnsiTheme="majorHAnsi" w:cstheme="majorBidi"/>
      <w:color w:val="243F60" w:themeColor="accent1" w:themeShade="7F"/>
      <w:sz w:val="24"/>
      <w:szCs w:val="24"/>
    </w:rPr>
  </w:style>
  <w:style w:type="character" w:customStyle="1" w:styleId="ng-binding">
    <w:name w:val="ng-binding"/>
    <w:basedOn w:val="DefaultParagraphFont"/>
    <w:rsid w:val="008B68BA"/>
  </w:style>
  <w:style w:type="paragraph" w:styleId="Revision">
    <w:name w:val="Revision"/>
    <w:hidden/>
    <w:uiPriority w:val="99"/>
    <w:semiHidden/>
    <w:rsid w:val="005331AA"/>
    <w:pPr>
      <w:widowControl/>
      <w:autoSpaceDE/>
      <w:autoSpaceDN/>
    </w:pPr>
    <w:rPr>
      <w:rFonts w:ascii="Arial" w:eastAsia="Arial" w:hAnsi="Arial" w:cs="Arial"/>
    </w:rPr>
  </w:style>
  <w:style w:type="paragraph" w:styleId="Header">
    <w:name w:val="header"/>
    <w:basedOn w:val="Normal"/>
    <w:link w:val="HeaderChar"/>
    <w:uiPriority w:val="99"/>
    <w:semiHidden/>
    <w:unhideWhenUsed/>
    <w:rsid w:val="00184E10"/>
    <w:pPr>
      <w:tabs>
        <w:tab w:val="center" w:pos="4680"/>
        <w:tab w:val="right" w:pos="9360"/>
      </w:tabs>
      <w:spacing w:after="0"/>
    </w:pPr>
  </w:style>
  <w:style w:type="character" w:customStyle="1" w:styleId="HeaderChar">
    <w:name w:val="Header Char"/>
    <w:basedOn w:val="DefaultParagraphFont"/>
    <w:link w:val="Header"/>
    <w:uiPriority w:val="99"/>
    <w:semiHidden/>
    <w:rsid w:val="00184E10"/>
    <w:rPr>
      <w:rFonts w:ascii="Arial" w:eastAsia="Arial" w:hAnsi="Arial" w:cs="Arial"/>
    </w:rPr>
  </w:style>
  <w:style w:type="paragraph" w:styleId="Footer">
    <w:name w:val="footer"/>
    <w:basedOn w:val="Normal"/>
    <w:link w:val="FooterChar"/>
    <w:uiPriority w:val="99"/>
    <w:semiHidden/>
    <w:unhideWhenUsed/>
    <w:rsid w:val="00184E10"/>
    <w:pPr>
      <w:tabs>
        <w:tab w:val="center" w:pos="4680"/>
        <w:tab w:val="right" w:pos="9360"/>
      </w:tabs>
      <w:spacing w:after="0"/>
    </w:pPr>
  </w:style>
  <w:style w:type="character" w:customStyle="1" w:styleId="FooterChar">
    <w:name w:val="Footer Char"/>
    <w:basedOn w:val="DefaultParagraphFont"/>
    <w:link w:val="Footer"/>
    <w:uiPriority w:val="99"/>
    <w:semiHidden/>
    <w:rsid w:val="00184E10"/>
    <w:rPr>
      <w:rFonts w:ascii="Arial" w:eastAsia="Arial" w:hAnsi="Arial" w:cs="Arial"/>
    </w:rPr>
  </w:style>
  <w:style w:type="character" w:styleId="UnresolvedMention">
    <w:name w:val="Unresolved Mention"/>
    <w:basedOn w:val="DefaultParagraphFont"/>
    <w:uiPriority w:val="99"/>
    <w:semiHidden/>
    <w:unhideWhenUsed/>
    <w:rsid w:val="008E6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iu.edu/policies/it-12-security-it-resources/index.html" TargetMode="External"/><Relationship Id="rId18" Type="http://schemas.openxmlformats.org/officeDocument/2006/relationships/hyperlink" Target="https://kb.iu.edu/d/auhn" TargetMode="External"/><Relationship Id="rId3" Type="http://schemas.openxmlformats.org/officeDocument/2006/relationships/customXml" Target="../customXml/item3.xml"/><Relationship Id="rId21" Type="http://schemas.openxmlformats.org/officeDocument/2006/relationships/hyperlink" Target="mailto:uiso@iu.edu" TargetMode="External"/><Relationship Id="rId7" Type="http://schemas.openxmlformats.org/officeDocument/2006/relationships/webSettings" Target="webSettings.xml"/><Relationship Id="rId12" Type="http://schemas.openxmlformats.org/officeDocument/2006/relationships/hyperlink" Target="mailto:uiso@iu.edu" TargetMode="External"/><Relationship Id="rId17" Type="http://schemas.openxmlformats.org/officeDocument/2006/relationships/hyperlink" Target="https://kb.iu.edu/d/bfaq" TargetMode="External"/><Relationship Id="rId2" Type="http://schemas.openxmlformats.org/officeDocument/2006/relationships/customXml" Target="../customXml/item2.xml"/><Relationship Id="rId16" Type="http://schemas.openxmlformats.org/officeDocument/2006/relationships/hyperlink" Target="https://kb.iu.edu/d/audt" TargetMode="External"/><Relationship Id="rId20" Type="http://schemas.openxmlformats.org/officeDocument/2006/relationships/hyperlink" Target="http://policies.iu.edu/policies/categories/information-it/it/IT-02.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iso@iu.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hange.uits.iu.edu/"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informationsecurity.iu.edu/policies/standards/it-12-mp.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formationsecurity.iu.edu/policies/standards/it12-security-categorization-procedure.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11EAD-B804-494F-927F-3A35AC595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4F565-9FBF-4ABF-A8F7-A17717A498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3D1D8C-E207-4464-8489-F44551E59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5315</Characters>
  <Application>Microsoft Office Word</Application>
  <DocSecurity>0</DocSecurity>
  <Lines>44</Lines>
  <Paragraphs>12</Paragraphs>
  <ScaleCrop>false</ScaleCrop>
  <Company>Indiana University</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Cosens, Eric D</cp:lastModifiedBy>
  <cp:revision>21</cp:revision>
  <dcterms:created xsi:type="dcterms:W3CDTF">2023-04-11T14:00:00Z</dcterms:created>
  <dcterms:modified xsi:type="dcterms:W3CDTF">2023-04-11T20:52:00Z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2023-04-11T13:58:48Z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da9669f5-66ea-476c-a38a-578f0272fc40</vt:lpwstr>
  </property>
  <property fmtid="{D5CDD505-2E9C-101B-9397-08002B2CF9AE}" pid="12" name="MSIP_Label_414b3c7e-3bfa-45f1-b28d-09d7fca8a9b7_ContentBits">
    <vt:lpwstr>0</vt:lpwstr>
  </property>
</Properties>
</file>