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55875" w14:textId="5C028E8F" w:rsidR="00CA2B94" w:rsidRDefault="00B02370">
      <w:pPr>
        <w:spacing w:before="78"/>
        <w:ind w:left="120"/>
        <w:rPr>
          <w:b/>
          <w:sz w:val="32"/>
        </w:rPr>
      </w:pPr>
      <w:r>
        <w:rPr>
          <w:noProof/>
        </w:rPr>
        <mc:AlternateContent>
          <mc:Choice Requires="wps">
            <w:drawing>
              <wp:anchor distT="0" distB="0" distL="114300" distR="114300" simplePos="0" relativeHeight="251658241" behindDoc="0" locked="0" layoutInCell="1" allowOverlap="1" wp14:anchorId="7D3C4D9D" wp14:editId="77D9EF87">
                <wp:simplePos x="0" y="0"/>
                <wp:positionH relativeFrom="column">
                  <wp:posOffset>5958840</wp:posOffset>
                </wp:positionH>
                <wp:positionV relativeFrom="paragraph">
                  <wp:posOffset>1029335</wp:posOffset>
                </wp:positionV>
                <wp:extent cx="1010920" cy="635"/>
                <wp:effectExtent l="0" t="0" r="0" b="0"/>
                <wp:wrapNone/>
                <wp:docPr id="6" name="Text Box 6" descr="Indiana University Seal—only approved university-wide policies may use the seal"/>
                <wp:cNvGraphicFramePr/>
                <a:graphic xmlns:a="http://schemas.openxmlformats.org/drawingml/2006/main">
                  <a:graphicData uri="http://schemas.microsoft.com/office/word/2010/wordprocessingShape">
                    <wps:wsp>
                      <wps:cNvSpPr txBox="1"/>
                      <wps:spPr>
                        <a:xfrm>
                          <a:off x="0" y="0"/>
                          <a:ext cx="1010920" cy="635"/>
                        </a:xfrm>
                        <a:prstGeom prst="rect">
                          <a:avLst/>
                        </a:prstGeom>
                        <a:solidFill>
                          <a:prstClr val="white"/>
                        </a:solidFill>
                        <a:ln>
                          <a:noFill/>
                        </a:ln>
                      </wps:spPr>
                      <wps:txbx>
                        <w:txbxContent>
                          <w:p w14:paraId="50BD73AA" w14:textId="77777777" w:rsidR="00B02370" w:rsidRPr="00BF577F" w:rsidRDefault="00B02370" w:rsidP="00B02370">
                            <w:pPr>
                              <w:pStyle w:val="Caption"/>
                              <w:rPr>
                                <w:noProof/>
                              </w:rPr>
                            </w:pPr>
                            <w:r>
                              <w:t xml:space="preserve">Figure </w:t>
                            </w:r>
                            <w:fldSimple w:instr=" SEQ Figure \* ARABIC ">
                              <w:r>
                                <w:rPr>
                                  <w:noProof/>
                                </w:rPr>
                                <w:t>1</w:t>
                              </w:r>
                            </w:fldSimple>
                            <w:r>
                              <w:t xml:space="preserve">- </w:t>
                            </w:r>
                            <w:r w:rsidRPr="009155A6">
                              <w:t>Indiana University Seal—only approved university-wide policies may use the seal</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7D3C4D9D" id="_x0000_t202" coordsize="21600,21600" o:spt="202" path="m,l,21600r21600,l21600,xe">
                <v:stroke joinstyle="miter"/>
                <v:path gradientshapeok="t" o:connecttype="rect"/>
              </v:shapetype>
              <v:shape id="Text Box 6" o:spid="_x0000_s1026" type="#_x0000_t202" alt="Indiana University Seal—only approved university-wide policies may use the seal" style="position:absolute;left:0;text-align:left;margin-left:469.2pt;margin-top:81.05pt;width:79.6pt;height:.05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" stroked="f">
                <v:textbox style="mso-fit-shape-to-text:t" inset="0,0,0,0">
                  <w:txbxContent>
                    <w:p w14:paraId="50BD73AA" w14:textId="77777777" w:rsidR="00B02370" w:rsidRPr="00BF577F" w:rsidRDefault="00B02370" w:rsidP="00B02370">
                      <w:pPr>
                        <w:pStyle w:val="Caption"/>
                        <w:rPr>
                          <w:noProof/>
                        </w:rPr>
                      </w:pPr>
                      <w:r>
                        <w:t xml:space="preserve">Figure </w:t>
                      </w:r>
                      <w:fldSimple w:instr=" SEQ Figure \* ARABIC ">
                        <w:r>
                          <w:rPr>
                            <w:noProof/>
                          </w:rPr>
                          <w:t>1</w:t>
                        </w:r>
                      </w:fldSimple>
                      <w:r>
                        <w:t xml:space="preserve">- </w:t>
                      </w:r>
                      <w:r w:rsidRPr="009155A6">
                        <w:t>Indiana University Seal—only approved university-wide policies may use the seal</w:t>
                      </w:r>
                    </w:p>
                  </w:txbxContent>
                </v:textbox>
              </v:shape>
            </w:pict>
          </mc:Fallback>
        </mc:AlternateContent>
      </w:r>
      <w:r w:rsidR="00487F37">
        <w:rPr>
          <w:noProof/>
        </w:rPr>
        <w:drawing>
          <wp:anchor distT="0" distB="0" distL="0" distR="0" simplePos="0" relativeHeight="251658240" behindDoc="0" locked="0" layoutInCell="1" allowOverlap="1" wp14:anchorId="2CD91577" wp14:editId="7EC6FAE9">
            <wp:simplePos x="0" y="0"/>
            <wp:positionH relativeFrom="margin">
              <wp:posOffset>5958840</wp:posOffset>
            </wp:positionH>
            <wp:positionV relativeFrom="paragraph">
              <wp:posOffset>-17780</wp:posOffset>
            </wp:positionV>
            <wp:extent cx="1010920" cy="990316"/>
            <wp:effectExtent l="0" t="0" r="0" b="635"/>
            <wp:wrapNone/>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extLst>
                        <a:ext uri="{C183D7F6-B498-43B3-948B-1728B52AA6E4}">
                          <adec:decorative xmlns:adec="http://schemas.microsoft.com/office/drawing/2017/decorative" val="1"/>
                        </a:ext>
                      </a:extLst>
                    </pic:cNvPr>
                    <pic:cNvPicPr/>
                  </pic:nvPicPr>
                  <pic:blipFill>
                    <a:blip r:embed="rId11" cstate="print"/>
                    <a:stretch>
                      <a:fillRect/>
                    </a:stretch>
                  </pic:blipFill>
                  <pic:spPr>
                    <a:xfrm>
                      <a:off x="0" y="0"/>
                      <a:ext cx="1029320" cy="1008341"/>
                    </a:xfrm>
                    <a:prstGeom prst="rect">
                      <a:avLst/>
                    </a:prstGeom>
                  </pic:spPr>
                </pic:pic>
              </a:graphicData>
            </a:graphic>
            <wp14:sizeRelH relativeFrom="margin">
              <wp14:pctWidth>0</wp14:pctWidth>
            </wp14:sizeRelH>
            <wp14:sizeRelV relativeFrom="margin">
              <wp14:pctHeight>0</wp14:pctHeight>
            </wp14:sizeRelV>
          </wp:anchor>
        </w:drawing>
      </w:r>
      <w:r w:rsidR="008F3B83">
        <w:rPr>
          <w:b/>
          <w:sz w:val="32"/>
        </w:rPr>
        <w:t xml:space="preserve">Access Control </w:t>
      </w:r>
      <w:r w:rsidR="00CA3E1A">
        <w:rPr>
          <w:b/>
          <w:sz w:val="32"/>
        </w:rPr>
        <w:t xml:space="preserve">(AC) </w:t>
      </w:r>
      <w:r w:rsidR="008F3B83">
        <w:rPr>
          <w:b/>
          <w:sz w:val="32"/>
        </w:rPr>
        <w:t>Standard</w:t>
      </w:r>
    </w:p>
    <w:p w14:paraId="6FBF8307" w14:textId="46D8EE54" w:rsidR="00CA2B94" w:rsidRDefault="008F3B83" w:rsidP="00BD4AE6">
      <w:pPr>
        <w:pStyle w:val="Heading1"/>
        <w:spacing w:before="18"/>
        <w:rPr>
          <w:sz w:val="27"/>
        </w:rPr>
      </w:pPr>
      <w:r>
        <w:t>IT-12</w:t>
      </w:r>
    </w:p>
    <w:p w14:paraId="21128D92" w14:textId="77777777" w:rsidR="00CA2B94" w:rsidRDefault="00CA2B94">
      <w:pPr>
        <w:pStyle w:val="Heading2"/>
        <w:spacing w:before="163"/>
      </w:pPr>
    </w:p>
    <w:p w14:paraId="5FCDCE6A" w14:textId="77777777" w:rsidR="00CA2B94" w:rsidRDefault="00BD4AE6">
      <w:pPr>
        <w:pStyle w:val="BodyText"/>
        <w:spacing w:before="2"/>
        <w:rPr>
          <w:b/>
        </w:rPr>
      </w:pPr>
      <w:r>
        <w:rPr>
          <w:noProof/>
        </w:rPr>
        <mc:AlternateContent>
          <mc:Choice Requires="wps">
            <w:drawing>
              <wp:inline distT="0" distB="0" distL="0" distR="0" wp14:anchorId="25925D36" wp14:editId="5D4B1B1A">
                <wp:extent cx="5768340" cy="2876550"/>
                <wp:effectExtent l="0" t="0" r="3810" b="0"/>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8340" cy="2876550"/>
                        </a:xfrm>
                        <a:prstGeom prst="rect">
                          <a:avLst/>
                        </a:prstGeom>
                        <a:solidFill>
                          <a:srgbClr val="E7E5E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306F72" w14:textId="210E6B67" w:rsidR="00CA2B94" w:rsidRDefault="00487F37">
                            <w:pPr>
                              <w:spacing w:before="97"/>
                              <w:ind w:left="160"/>
                              <w:rPr>
                                <w:b/>
                                <w:sz w:val="28"/>
                              </w:rPr>
                            </w:pPr>
                            <w:r>
                              <w:rPr>
                                <w:b/>
                                <w:sz w:val="28"/>
                              </w:rPr>
                              <w:t xml:space="preserve">About This </w:t>
                            </w:r>
                            <w:r w:rsidR="008F3B83">
                              <w:rPr>
                                <w:b/>
                                <w:sz w:val="28"/>
                              </w:rPr>
                              <w:t>Standard</w:t>
                            </w:r>
                          </w:p>
                          <w:p w14:paraId="35302E79" w14:textId="2B142F57" w:rsidR="00CA2B94" w:rsidRDefault="00487F37">
                            <w:pPr>
                              <w:spacing w:before="259"/>
                              <w:ind w:left="160"/>
                              <w:rPr>
                                <w:b/>
                              </w:rPr>
                            </w:pPr>
                            <w:r>
                              <w:rPr>
                                <w:b/>
                              </w:rPr>
                              <w:t>Effective Date:</w:t>
                            </w:r>
                          </w:p>
                          <w:p w14:paraId="1473AB6E" w14:textId="76A56E95" w:rsidR="00CA2B94" w:rsidRPr="002D6C1A" w:rsidRDefault="00BD7C5F">
                            <w:pPr>
                              <w:pStyle w:val="BodyText"/>
                              <w:spacing w:before="11"/>
                              <w:ind w:left="160"/>
                              <w:rPr>
                                <w:i/>
                              </w:rPr>
                            </w:pPr>
                            <w:r>
                              <w:rPr>
                                <w:i/>
                              </w:rPr>
                              <w:t>In review</w:t>
                            </w:r>
                          </w:p>
                          <w:p w14:paraId="34845BC6" w14:textId="32BA5D83" w:rsidR="00CA2B94" w:rsidRDefault="006F536E">
                            <w:pPr>
                              <w:spacing w:before="131"/>
                              <w:ind w:left="160"/>
                              <w:rPr>
                                <w:b/>
                              </w:rPr>
                            </w:pPr>
                            <w:r w:rsidRPr="006F536E">
                              <w:rPr>
                                <w:b/>
                              </w:rPr>
                              <w:t>Date of Last Review/Update</w:t>
                            </w:r>
                            <w:r w:rsidR="00487F37">
                              <w:rPr>
                                <w:b/>
                              </w:rPr>
                              <w:t>:</w:t>
                            </w:r>
                          </w:p>
                          <w:p w14:paraId="425790DE" w14:textId="11EDD6E4" w:rsidR="00BD7C5F" w:rsidRPr="002D6C1A" w:rsidRDefault="00EA39CE" w:rsidP="00BD7C5F">
                            <w:pPr>
                              <w:pStyle w:val="BodyText"/>
                              <w:spacing w:before="11"/>
                              <w:ind w:left="160"/>
                              <w:rPr>
                                <w:i/>
                              </w:rPr>
                            </w:pPr>
                            <w:r>
                              <w:rPr>
                                <w:i/>
                              </w:rPr>
                              <w:t>4/7/23</w:t>
                            </w:r>
                            <w:r w:rsidR="00BD7C5F">
                              <w:rPr>
                                <w:i/>
                              </w:rPr>
                              <w:t xml:space="preserve"> </w:t>
                            </w:r>
                            <w:r>
                              <w:rPr>
                                <w:i/>
                              </w:rPr>
                              <w:t>revised</w:t>
                            </w:r>
                          </w:p>
                          <w:p w14:paraId="2224735A" w14:textId="77777777" w:rsidR="00CA2B94" w:rsidRDefault="00487F37">
                            <w:pPr>
                              <w:spacing w:before="131"/>
                              <w:ind w:left="160"/>
                              <w:rPr>
                                <w:b/>
                              </w:rPr>
                            </w:pPr>
                            <w:r>
                              <w:rPr>
                                <w:b/>
                              </w:rPr>
                              <w:t>Responsible University Office:</w:t>
                            </w:r>
                          </w:p>
                          <w:p w14:paraId="6B6A07E1" w14:textId="17186F23" w:rsidR="00CA2B94" w:rsidRPr="002D6C1A" w:rsidRDefault="008F3B83" w:rsidP="002D6C1A">
                            <w:pPr>
                              <w:pStyle w:val="BodyText"/>
                              <w:spacing w:before="11"/>
                              <w:ind w:left="160"/>
                            </w:pPr>
                            <w:r>
                              <w:rPr>
                                <w:i/>
                                <w:iCs/>
                              </w:rPr>
                              <w:t>University Information Policy Office</w:t>
                            </w:r>
                          </w:p>
                          <w:p w14:paraId="5DBD27D1" w14:textId="77777777" w:rsidR="00CA2B94" w:rsidRDefault="00487F37">
                            <w:pPr>
                              <w:spacing w:before="131"/>
                              <w:ind w:left="160"/>
                              <w:rPr>
                                <w:b/>
                              </w:rPr>
                            </w:pPr>
                            <w:r>
                              <w:rPr>
                                <w:b/>
                              </w:rPr>
                              <w:t>Responsible University Administrator:</w:t>
                            </w:r>
                          </w:p>
                          <w:p w14:paraId="3CAD581D" w14:textId="4D413A98" w:rsidR="002D6C1A" w:rsidRPr="002D6C1A" w:rsidRDefault="008F3B83" w:rsidP="002D6C1A">
                            <w:pPr>
                              <w:ind w:firstLine="160"/>
                              <w:rPr>
                                <w:rStyle w:val="Strong"/>
                                <w:b w:val="0"/>
                                <w:i/>
                              </w:rPr>
                            </w:pPr>
                            <w:r>
                              <w:rPr>
                                <w:rStyle w:val="Strong"/>
                                <w:b w:val="0"/>
                                <w:i/>
                                <w:iCs/>
                              </w:rPr>
                              <w:t>Office of the Vice President for Information Technology and Chief Information Officer</w:t>
                            </w:r>
                          </w:p>
                          <w:p w14:paraId="611A2C8C" w14:textId="77777777" w:rsidR="00CA2B94" w:rsidRDefault="00487F37">
                            <w:pPr>
                              <w:spacing w:before="131"/>
                              <w:ind w:left="160"/>
                              <w:rPr>
                                <w:b/>
                              </w:rPr>
                            </w:pPr>
                            <w:r>
                              <w:rPr>
                                <w:b/>
                              </w:rPr>
                              <w:t>Policy Contact:</w:t>
                            </w:r>
                          </w:p>
                          <w:p w14:paraId="6042B114" w14:textId="7A2CDCEC" w:rsidR="00CA2B94" w:rsidRPr="002D6C1A" w:rsidRDefault="008F3B83" w:rsidP="00ED4BBF">
                            <w:pPr>
                              <w:ind w:firstLine="160"/>
                              <w:rPr>
                                <w:b/>
                              </w:rPr>
                            </w:pPr>
                            <w:r>
                              <w:rPr>
                                <w:rStyle w:val="Strong"/>
                                <w:b w:val="0"/>
                                <w:i/>
                                <w:iCs/>
                              </w:rPr>
                              <w:t>University Information Security Office</w:t>
                            </w:r>
                            <w:r w:rsidR="00ED4BBF">
                              <w:rPr>
                                <w:rStyle w:val="Strong"/>
                                <w:b w:val="0"/>
                                <w:i/>
                                <w:iCs/>
                              </w:rPr>
                              <w:t xml:space="preserve"> - </w:t>
                            </w:r>
                            <w:hyperlink r:id="rId12" w:history="1">
                              <w:r w:rsidRPr="00A06632">
                                <w:rPr>
                                  <w:rStyle w:val="Hyperlink"/>
                                  <w:i/>
                                  <w:iCs/>
                                </w:rPr>
                                <w:t>uiso@iu.edu</w:t>
                              </w:r>
                            </w:hyperlink>
                            <w:r>
                              <w:rPr>
                                <w:rStyle w:val="Strong"/>
                                <w:b w:val="0"/>
                                <w:i/>
                                <w:iCs/>
                              </w:rPr>
                              <w:t xml:space="preserve"> </w:t>
                            </w:r>
                          </w:p>
                        </w:txbxContent>
                      </wps:txbx>
                      <wps:bodyPr rot="0" vert="horz" wrap="square" lIns="0" tIns="0" rIns="0" bIns="0" anchor="t" anchorCtr="0" upright="1">
                        <a:noAutofit/>
                      </wps:bodyPr>
                    </wps:wsp>
                  </a:graphicData>
                </a:graphic>
              </wp:inline>
            </w:drawing>
          </mc:Choice>
          <mc:Fallback>
            <w:pict>
              <v:shape w14:anchorId="25925D36" id="Text Box 5" o:spid="_x0000_s1027" type="#_x0000_t202" style="width:454.2pt;height:2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" fillcolor="#e7e5e4" stroked="f">
                <v:textbox inset="0,0,0,0">
                  <w:txbxContent>
                    <w:p w14:paraId="38306F72" w14:textId="210E6B67" w:rsidR="00CA2B94" w:rsidRDefault="00487F37">
                      <w:pPr>
                        <w:spacing w:before="97"/>
                        <w:ind w:left="160"/>
                        <w:rPr>
                          <w:b/>
                          <w:sz w:val="28"/>
                        </w:rPr>
                      </w:pPr>
                      <w:r>
                        <w:rPr>
                          <w:b/>
                          <w:sz w:val="28"/>
                        </w:rPr>
                        <w:t xml:space="preserve">About This </w:t>
                      </w:r>
                      <w:r w:rsidR="008F3B83">
                        <w:rPr>
                          <w:b/>
                          <w:sz w:val="28"/>
                        </w:rPr>
                        <w:t>Standard</w:t>
                      </w:r>
                    </w:p>
                    <w:p w14:paraId="35302E79" w14:textId="2B142F57" w:rsidR="00CA2B94" w:rsidRDefault="00487F37">
                      <w:pPr>
                        <w:spacing w:before="259"/>
                        <w:ind w:left="160"/>
                        <w:rPr>
                          <w:b/>
                        </w:rPr>
                      </w:pPr>
                      <w:r>
                        <w:rPr>
                          <w:b/>
                        </w:rPr>
                        <w:t>Effective Date:</w:t>
                      </w:r>
                    </w:p>
                    <w:p w14:paraId="1473AB6E" w14:textId="76A56E95" w:rsidR="00CA2B94" w:rsidRPr="002D6C1A" w:rsidRDefault="00BD7C5F">
                      <w:pPr>
                        <w:pStyle w:val="BodyText"/>
                        <w:spacing w:before="11"/>
                        <w:ind w:left="160"/>
                        <w:rPr>
                          <w:i/>
                        </w:rPr>
                      </w:pPr>
                      <w:r>
                        <w:rPr>
                          <w:i/>
                        </w:rPr>
                        <w:t>In review</w:t>
                      </w:r>
                    </w:p>
                    <w:p w14:paraId="34845BC6" w14:textId="32BA5D83" w:rsidR="00CA2B94" w:rsidRDefault="006F536E">
                      <w:pPr>
                        <w:spacing w:before="131"/>
                        <w:ind w:left="160"/>
                        <w:rPr>
                          <w:b/>
                        </w:rPr>
                      </w:pPr>
                      <w:r w:rsidRPr="006F536E">
                        <w:rPr>
                          <w:b/>
                        </w:rPr>
                        <w:t>Date of Last Review/Update</w:t>
                      </w:r>
                      <w:r w:rsidR="00487F37">
                        <w:rPr>
                          <w:b/>
                        </w:rPr>
                        <w:t>:</w:t>
                      </w:r>
                    </w:p>
                    <w:p w14:paraId="425790DE" w14:textId="11EDD6E4" w:rsidR="00BD7C5F" w:rsidRPr="002D6C1A" w:rsidRDefault="00EA39CE" w:rsidP="00BD7C5F">
                      <w:pPr>
                        <w:pStyle w:val="BodyText"/>
                        <w:spacing w:before="11"/>
                        <w:ind w:left="160"/>
                        <w:rPr>
                          <w:i/>
                        </w:rPr>
                      </w:pPr>
                      <w:r>
                        <w:rPr>
                          <w:i/>
                        </w:rPr>
                        <w:t>4/7/23</w:t>
                      </w:r>
                      <w:r w:rsidR="00BD7C5F">
                        <w:rPr>
                          <w:i/>
                        </w:rPr>
                        <w:t xml:space="preserve"> </w:t>
                      </w:r>
                      <w:r>
                        <w:rPr>
                          <w:i/>
                        </w:rPr>
                        <w:t>revised</w:t>
                      </w:r>
                    </w:p>
                    <w:p w14:paraId="2224735A" w14:textId="77777777" w:rsidR="00CA2B94" w:rsidRDefault="00487F37">
                      <w:pPr>
                        <w:spacing w:before="131"/>
                        <w:ind w:left="160"/>
                        <w:rPr>
                          <w:b/>
                        </w:rPr>
                      </w:pPr>
                      <w:r>
                        <w:rPr>
                          <w:b/>
                        </w:rPr>
                        <w:t>Responsible University Office:</w:t>
                      </w:r>
                    </w:p>
                    <w:p w14:paraId="6B6A07E1" w14:textId="17186F23" w:rsidR="00CA2B94" w:rsidRPr="002D6C1A" w:rsidRDefault="008F3B83" w:rsidP="002D6C1A">
                      <w:pPr>
                        <w:pStyle w:val="BodyText"/>
                        <w:spacing w:before="11"/>
                        <w:ind w:left="160"/>
                      </w:pPr>
                      <w:r>
                        <w:rPr>
                          <w:i/>
                          <w:iCs/>
                        </w:rPr>
                        <w:t>University Information Policy Office</w:t>
                      </w:r>
                    </w:p>
                    <w:p w14:paraId="5DBD27D1" w14:textId="77777777" w:rsidR="00CA2B94" w:rsidRDefault="00487F37">
                      <w:pPr>
                        <w:spacing w:before="131"/>
                        <w:ind w:left="160"/>
                        <w:rPr>
                          <w:b/>
                        </w:rPr>
                      </w:pPr>
                      <w:r>
                        <w:rPr>
                          <w:b/>
                        </w:rPr>
                        <w:t>Responsible University Administrator:</w:t>
                      </w:r>
                    </w:p>
                    <w:p w14:paraId="3CAD581D" w14:textId="4D413A98" w:rsidR="002D6C1A" w:rsidRPr="002D6C1A" w:rsidRDefault="008F3B83" w:rsidP="002D6C1A">
                      <w:pPr>
                        <w:ind w:firstLine="160"/>
                        <w:rPr>
                          <w:rStyle w:val="Strong"/>
                          <w:b w:val="0"/>
                          <w:i/>
                        </w:rPr>
                      </w:pPr>
                      <w:r>
                        <w:rPr>
                          <w:rStyle w:val="Strong"/>
                          <w:b w:val="0"/>
                          <w:i/>
                          <w:iCs/>
                        </w:rPr>
                        <w:t>Office of the Vice President for Information Technology and Chief Information Officer</w:t>
                      </w:r>
                    </w:p>
                    <w:p w14:paraId="611A2C8C" w14:textId="77777777" w:rsidR="00CA2B94" w:rsidRDefault="00487F37">
                      <w:pPr>
                        <w:spacing w:before="131"/>
                        <w:ind w:left="160"/>
                        <w:rPr>
                          <w:b/>
                        </w:rPr>
                      </w:pPr>
                      <w:r>
                        <w:rPr>
                          <w:b/>
                        </w:rPr>
                        <w:t>Policy Contact:</w:t>
                      </w:r>
                    </w:p>
                    <w:p w14:paraId="6042B114" w14:textId="7A2CDCEC" w:rsidR="00CA2B94" w:rsidRPr="002D6C1A" w:rsidRDefault="008F3B83" w:rsidP="00ED4BBF">
                      <w:pPr>
                        <w:ind w:firstLine="160"/>
                        <w:rPr>
                          <w:b/>
                        </w:rPr>
                      </w:pPr>
                      <w:r>
                        <w:rPr>
                          <w:rStyle w:val="Strong"/>
                          <w:b w:val="0"/>
                          <w:i/>
                          <w:iCs/>
                        </w:rPr>
                        <w:t>University Information Security Office</w:t>
                      </w:r>
                      <w:r w:rsidR="00ED4BBF">
                        <w:rPr>
                          <w:rStyle w:val="Strong"/>
                          <w:b w:val="0"/>
                          <w:i/>
                          <w:iCs/>
                        </w:rPr>
                        <w:t xml:space="preserve"> - </w:t>
                      </w:r>
                      <w:hyperlink r:id="rId13" w:history="1">
                        <w:r w:rsidRPr="00A06632">
                          <w:rPr>
                            <w:rStyle w:val="Hyperlink"/>
                            <w:i/>
                            <w:iCs/>
                          </w:rPr>
                          <w:t>uiso@iu.edu</w:t>
                        </w:r>
                      </w:hyperlink>
                      <w:r>
                        <w:rPr>
                          <w:rStyle w:val="Strong"/>
                          <w:b w:val="0"/>
                          <w:i/>
                          <w:iCs/>
                        </w:rPr>
                        <w:t xml:space="preserve"> </w:t>
                      </w:r>
                    </w:p>
                  </w:txbxContent>
                </v:textbox>
                <w10:anchorlock/>
              </v:shape>
            </w:pict>
          </mc:Fallback>
        </mc:AlternateContent>
      </w:r>
    </w:p>
    <w:p w14:paraId="2F78B10E" w14:textId="77777777" w:rsidR="00FD4F85" w:rsidRDefault="00FD4F85" w:rsidP="008B4995">
      <w:pPr>
        <w:pStyle w:val="Heading2"/>
        <w:spacing w:before="163"/>
      </w:pPr>
    </w:p>
    <w:p w14:paraId="13EE5435" w14:textId="288A95D1" w:rsidR="00ED0C65" w:rsidRDefault="00ED0C65" w:rsidP="00BF73A1">
      <w:pPr>
        <w:pStyle w:val="Heading2"/>
        <w:spacing w:before="163"/>
      </w:pPr>
      <w:r>
        <w:t>Scope</w:t>
      </w:r>
    </w:p>
    <w:p w14:paraId="3899B4FA" w14:textId="4F080365" w:rsidR="008B4995" w:rsidRDefault="008F3B83" w:rsidP="00BF73A1">
      <w:pPr>
        <w:ind w:left="115"/>
      </w:pPr>
      <w:r w:rsidRPr="008F3B83">
        <w:rPr>
          <w:rStyle w:val="hotkey-layer"/>
        </w:rPr>
        <w:t xml:space="preserve">This standard supports </w:t>
      </w:r>
      <w:hyperlink r:id="rId14" w:history="1">
        <w:r w:rsidRPr="00A20E6A">
          <w:rPr>
            <w:rStyle w:val="Hyperlink"/>
          </w:rPr>
          <w:t xml:space="preserve">Policy IT-12 </w:t>
        </w:r>
        <w:r w:rsidR="00E71CB4" w:rsidRPr="00A20E6A">
          <w:rPr>
            <w:rStyle w:val="Hyperlink"/>
          </w:rPr>
          <w:t xml:space="preserve">(Security of Information </w:t>
        </w:r>
        <w:r w:rsidR="00A208C6" w:rsidRPr="00A20E6A">
          <w:rPr>
            <w:rStyle w:val="Hyperlink"/>
          </w:rPr>
          <w:t>Technology Resources)</w:t>
        </w:r>
      </w:hyperlink>
      <w:r w:rsidR="00A208C6">
        <w:rPr>
          <w:rStyle w:val="hotkey-layer"/>
          <w:color w:val="244061" w:themeColor="accent1" w:themeShade="80"/>
        </w:rPr>
        <w:t xml:space="preserve"> </w:t>
      </w:r>
      <w:r w:rsidRPr="008F3B83">
        <w:rPr>
          <w:rStyle w:val="hotkey-layer"/>
        </w:rPr>
        <w:t>and applies to all Indiana University information technology resources</w:t>
      </w:r>
      <w:r w:rsidR="00DD4873">
        <w:rPr>
          <w:rStyle w:val="hotkey-layer"/>
        </w:rPr>
        <w:t>,</w:t>
      </w:r>
      <w:r w:rsidRPr="008F3B83">
        <w:rPr>
          <w:rStyle w:val="hotkey-layer"/>
        </w:rPr>
        <w:t xml:space="preserve"> regardless of whether those resources are managed by the university or provisioned from third parties on behalf of the university, and</w:t>
      </w:r>
      <w:r w:rsidR="00F910DF">
        <w:rPr>
          <w:rStyle w:val="hotkey-layer"/>
        </w:rPr>
        <w:t xml:space="preserve"> to</w:t>
      </w:r>
      <w:r w:rsidRPr="008F3B83">
        <w:rPr>
          <w:rStyle w:val="hotkey-layer"/>
        </w:rPr>
        <w:t xml:space="preserve"> all users of th</w:t>
      </w:r>
      <w:r w:rsidR="00F910DF">
        <w:rPr>
          <w:rStyle w:val="hotkey-layer"/>
        </w:rPr>
        <w:t>o</w:t>
      </w:r>
      <w:r w:rsidRPr="008F3B83">
        <w:rPr>
          <w:rStyle w:val="hotkey-layer"/>
        </w:rPr>
        <w:t>se resources</w:t>
      </w:r>
      <w:r w:rsidR="006C2292">
        <w:rPr>
          <w:rStyle w:val="hotkey-layer"/>
        </w:rPr>
        <w:t xml:space="preserve"> regardless of affiliation</w:t>
      </w:r>
      <w:r w:rsidR="00ED0C65" w:rsidRPr="008F3B83">
        <w:t>.</w:t>
      </w:r>
    </w:p>
    <w:p w14:paraId="299AB7AF" w14:textId="7A149A36" w:rsidR="00ED0C65" w:rsidRDefault="008F3B83" w:rsidP="00BF73A1">
      <w:pPr>
        <w:pStyle w:val="Heading2"/>
        <w:spacing w:before="163"/>
      </w:pPr>
      <w:r>
        <w:t>Objectives</w:t>
      </w:r>
    </w:p>
    <w:p w14:paraId="73EB24D9" w14:textId="4D1AFD02" w:rsidR="00CA055C" w:rsidRPr="00E87380" w:rsidRDefault="00E87380" w:rsidP="00BF73A1">
      <w:pPr>
        <w:ind w:left="115"/>
      </w:pPr>
      <w:r w:rsidRPr="00E87380">
        <w:t xml:space="preserve">The key objectives of this </w:t>
      </w:r>
      <w:r w:rsidR="006616CF">
        <w:t>s</w:t>
      </w:r>
      <w:r w:rsidRPr="00E87380">
        <w:t>tandard are to ensure that access to IT resources is limited:</w:t>
      </w:r>
    </w:p>
    <w:p w14:paraId="76C8262B" w14:textId="44F84E1E" w:rsidR="00E87380" w:rsidRPr="00E87380" w:rsidRDefault="00153141" w:rsidP="3ACF7090">
      <w:pPr>
        <w:pStyle w:val="BodyText"/>
        <w:numPr>
          <w:ilvl w:val="0"/>
          <w:numId w:val="13"/>
        </w:numPr>
        <w:contextualSpacing/>
      </w:pPr>
      <w:r>
        <w:t>T</w:t>
      </w:r>
      <w:r w:rsidR="00E87380" w:rsidRPr="00E87380">
        <w:t xml:space="preserve">o authorized users, </w:t>
      </w:r>
    </w:p>
    <w:p w14:paraId="776D2CA4" w14:textId="04D9A4ED" w:rsidR="00E87380" w:rsidRPr="00E87380" w:rsidRDefault="00153141" w:rsidP="3ACF7090">
      <w:pPr>
        <w:pStyle w:val="BodyText"/>
        <w:numPr>
          <w:ilvl w:val="0"/>
          <w:numId w:val="13"/>
        </w:numPr>
        <w:contextualSpacing/>
      </w:pPr>
      <w:r>
        <w:t>T</w:t>
      </w:r>
      <w:r w:rsidR="00E87380" w:rsidRPr="00E87380">
        <w:t xml:space="preserve">o processes acting on behalf of authorized users or devices (including other information systems), and </w:t>
      </w:r>
    </w:p>
    <w:p w14:paraId="757619FE" w14:textId="6396A2E4" w:rsidR="00BD4AE6" w:rsidRPr="00BF73A1" w:rsidRDefault="00153141" w:rsidP="00BD4AE6">
      <w:pPr>
        <w:pStyle w:val="BodyText"/>
        <w:numPr>
          <w:ilvl w:val="0"/>
          <w:numId w:val="13"/>
        </w:numPr>
      </w:pPr>
      <w:r>
        <w:t>T</w:t>
      </w:r>
      <w:r w:rsidR="00E87380" w:rsidRPr="00E87380">
        <w:t>o the types of transactions and functions authorized users are permitted to execute.</w:t>
      </w:r>
    </w:p>
    <w:p w14:paraId="76326E58" w14:textId="593CAA7B" w:rsidR="3C25939C" w:rsidRDefault="008F3B83" w:rsidP="00535A28">
      <w:pPr>
        <w:pStyle w:val="Heading2"/>
        <w:spacing w:before="163"/>
      </w:pPr>
      <w:r>
        <w:t>Standard</w:t>
      </w:r>
    </w:p>
    <w:p w14:paraId="5DD58C1F" w14:textId="50BF13DF" w:rsidR="3ACF7090" w:rsidRPr="00CC1C39" w:rsidRDefault="009B15FF" w:rsidP="00CC1C39">
      <w:pPr>
        <w:spacing w:before="100" w:beforeAutospacing="1" w:after="100" w:afterAutospacing="1"/>
        <w:ind w:left="115"/>
        <w:outlineLvl w:val="2"/>
        <w:rPr>
          <w:rFonts w:eastAsia="Times New Roman"/>
          <w:b/>
          <w:bCs/>
        </w:rPr>
      </w:pPr>
      <w:r w:rsidRPr="00A0274D">
        <w:t xml:space="preserve">The following tables detail baseline security controls for access control that are to be applied to a particular information technology resource based on its </w:t>
      </w:r>
      <w:hyperlink r:id="rId15">
        <w:r w:rsidRPr="3ACF7090">
          <w:rPr>
            <w:rStyle w:val="Hyperlink"/>
          </w:rPr>
          <w:t>security categorization</w:t>
        </w:r>
      </w:hyperlink>
      <w:r>
        <w:t>.</w:t>
      </w:r>
      <w:r w:rsidRPr="00A0274D">
        <w:t xml:space="preserve"> </w:t>
      </w:r>
      <w:r w:rsidR="00ED4BBF">
        <w:t>Select controls</w:t>
      </w:r>
      <w:r w:rsidRPr="00A0274D">
        <w:t xml:space="preserve"> as applicable. For example, all controls may not apply to every system component or technology, or</w:t>
      </w:r>
      <w:r w:rsidR="00FE2649">
        <w:t xml:space="preserve"> to</w:t>
      </w:r>
      <w:r w:rsidRPr="00A0274D">
        <w:t xml:space="preserve"> situations governed by specific regulations.</w:t>
      </w:r>
    </w:p>
    <w:p w14:paraId="3FC828EC" w14:textId="77777777" w:rsidR="00986211" w:rsidRDefault="00986211" w:rsidP="00986211">
      <w:pPr>
        <w:spacing w:before="100" w:beforeAutospacing="1" w:after="100" w:afterAutospacing="1"/>
        <w:ind w:left="115"/>
        <w:outlineLvl w:val="2"/>
      </w:pPr>
    </w:p>
    <w:p w14:paraId="4EDB3ABE" w14:textId="77777777" w:rsidR="00986211" w:rsidRDefault="00986211" w:rsidP="00986211">
      <w:pPr>
        <w:spacing w:before="100" w:beforeAutospacing="1" w:after="100" w:afterAutospacing="1"/>
        <w:ind w:left="115"/>
        <w:outlineLvl w:val="2"/>
      </w:pPr>
    </w:p>
    <w:p w14:paraId="52DCBA77" w14:textId="77777777" w:rsidR="00986211" w:rsidRDefault="00986211" w:rsidP="00986211">
      <w:pPr>
        <w:spacing w:before="100" w:beforeAutospacing="1" w:after="100" w:afterAutospacing="1"/>
        <w:ind w:left="115"/>
        <w:outlineLvl w:val="2"/>
      </w:pPr>
    </w:p>
    <w:p w14:paraId="4F2811B1" w14:textId="77777777" w:rsidR="00986211" w:rsidRDefault="00986211" w:rsidP="00986211">
      <w:pPr>
        <w:spacing w:before="100" w:beforeAutospacing="1" w:after="100" w:afterAutospacing="1"/>
        <w:ind w:left="115"/>
        <w:outlineLvl w:val="2"/>
      </w:pPr>
    </w:p>
    <w:p w14:paraId="3B37E907" w14:textId="77777777" w:rsidR="00986211" w:rsidRDefault="00986211" w:rsidP="00986211">
      <w:pPr>
        <w:spacing w:before="100" w:beforeAutospacing="1" w:after="100" w:afterAutospacing="1"/>
        <w:ind w:left="115"/>
        <w:outlineLvl w:val="2"/>
      </w:pPr>
    </w:p>
    <w:p w14:paraId="18C767DA" w14:textId="77777777" w:rsidR="00986211" w:rsidRDefault="00986211" w:rsidP="00986211">
      <w:pPr>
        <w:spacing w:before="100" w:beforeAutospacing="1" w:after="100" w:afterAutospacing="1"/>
        <w:ind w:left="115"/>
        <w:outlineLvl w:val="2"/>
      </w:pPr>
    </w:p>
    <w:p w14:paraId="3A61A678" w14:textId="77777777" w:rsidR="00986211" w:rsidRDefault="00986211" w:rsidP="00986211">
      <w:pPr>
        <w:spacing w:before="100" w:beforeAutospacing="1" w:after="100" w:afterAutospacing="1"/>
        <w:ind w:left="115"/>
        <w:outlineLvl w:val="2"/>
      </w:pPr>
    </w:p>
    <w:tbl>
      <w:tblPr>
        <w:tblW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3135"/>
        <w:gridCol w:w="2055"/>
        <w:gridCol w:w="2100"/>
        <w:gridCol w:w="2040"/>
      </w:tblGrid>
      <w:tr w:rsidR="009B15FF" w:rsidRPr="00A0274D" w14:paraId="23D236E0" w14:textId="77777777" w:rsidTr="005D1971">
        <w:tc>
          <w:tcPr>
            <w:tcW w:w="3135" w:type="dxa"/>
            <w:shd w:val="clear" w:color="auto" w:fill="D9D9D9" w:themeFill="background1" w:themeFillShade="D9"/>
            <w:hideMark/>
          </w:tcPr>
          <w:p w14:paraId="539DE2DD" w14:textId="0F246296" w:rsidR="009B15FF" w:rsidRPr="00A0274D" w:rsidRDefault="22F76162" w:rsidP="00835CD6">
            <w:pPr>
              <w:keepNext/>
              <w:keepLines/>
              <w:widowControl/>
              <w:textAlignment w:val="baseline"/>
              <w:rPr>
                <w:rFonts w:eastAsia="Times New Roman"/>
                <w:color w:val="000000" w:themeColor="text1"/>
              </w:rPr>
            </w:pPr>
            <w:r w:rsidRPr="010B675F">
              <w:rPr>
                <w:rFonts w:eastAsia="Times New Roman"/>
                <w:b/>
                <w:bCs/>
                <w:color w:val="000000" w:themeColor="text1"/>
              </w:rPr>
              <w:t>Control</w:t>
            </w:r>
            <w:r w:rsidR="0081315D">
              <w:rPr>
                <w:rFonts w:eastAsia="Times New Roman"/>
                <w:b/>
                <w:bCs/>
                <w:color w:val="000000" w:themeColor="text1"/>
              </w:rPr>
              <w:t>:</w:t>
            </w:r>
          </w:p>
        </w:tc>
        <w:tc>
          <w:tcPr>
            <w:tcW w:w="6195" w:type="dxa"/>
            <w:gridSpan w:val="3"/>
            <w:shd w:val="clear" w:color="auto" w:fill="FFFFFF" w:themeFill="background1"/>
            <w:hideMark/>
          </w:tcPr>
          <w:p w14:paraId="6B151BA3" w14:textId="14049713" w:rsidR="009B15FF" w:rsidRPr="00A0274D" w:rsidRDefault="2809067C" w:rsidP="00835CD6">
            <w:pPr>
              <w:keepNext/>
              <w:keepLines/>
              <w:widowControl/>
              <w:textAlignment w:val="baseline"/>
              <w:rPr>
                <w:rFonts w:eastAsia="Times New Roman"/>
              </w:rPr>
            </w:pPr>
            <w:r w:rsidRPr="010B675F">
              <w:rPr>
                <w:rFonts w:eastAsia="Times New Roman"/>
              </w:rPr>
              <w:t xml:space="preserve"> </w:t>
            </w:r>
            <w:r w:rsidRPr="0081315D">
              <w:rPr>
                <w:rFonts w:eastAsia="Times New Roman"/>
                <w:b/>
                <w:bCs/>
              </w:rPr>
              <w:t>Account Management</w:t>
            </w:r>
            <w:r w:rsidRPr="010B675F">
              <w:rPr>
                <w:rFonts w:eastAsia="Times New Roman"/>
                <w:color w:val="000000" w:themeColor="text1"/>
              </w:rPr>
              <w:t xml:space="preserve"> </w:t>
            </w:r>
            <w:r w:rsidR="009B15FF" w:rsidRPr="010B675F">
              <w:rPr>
                <w:rFonts w:eastAsia="Times New Roman"/>
                <w:color w:val="000000" w:themeColor="text1"/>
              </w:rPr>
              <w:t>  </w:t>
            </w:r>
          </w:p>
        </w:tc>
      </w:tr>
      <w:tr w:rsidR="009B15FF" w:rsidRPr="00A0274D" w14:paraId="402AD83A" w14:textId="77777777" w:rsidTr="005D1971">
        <w:tc>
          <w:tcPr>
            <w:tcW w:w="3135" w:type="dxa"/>
            <w:shd w:val="clear" w:color="auto" w:fill="D9D9D9" w:themeFill="background1" w:themeFillShade="D9"/>
            <w:vAlign w:val="center"/>
            <w:hideMark/>
          </w:tcPr>
          <w:p w14:paraId="74D90990" w14:textId="50B4A9AC" w:rsidR="2BBAB20C" w:rsidRPr="010B675F" w:rsidRDefault="2BBAB20C" w:rsidP="00835CD6">
            <w:pPr>
              <w:keepNext/>
              <w:keepLines/>
              <w:widowControl/>
              <w:rPr>
                <w:rFonts w:eastAsia="Times New Roman"/>
                <w:b/>
                <w:bCs/>
              </w:rPr>
            </w:pPr>
            <w:r w:rsidRPr="010B675F">
              <w:rPr>
                <w:rFonts w:eastAsia="Times New Roman"/>
                <w:b/>
                <w:bCs/>
              </w:rPr>
              <w:t>Required for:</w:t>
            </w:r>
          </w:p>
        </w:tc>
        <w:tc>
          <w:tcPr>
            <w:tcW w:w="2055" w:type="dxa"/>
            <w:shd w:val="clear" w:color="auto" w:fill="FF3300"/>
            <w:hideMark/>
          </w:tcPr>
          <w:p w14:paraId="76FE3FD8" w14:textId="77777777" w:rsidR="009B15FF" w:rsidRPr="00A0274D" w:rsidRDefault="009B15FF" w:rsidP="00835CD6">
            <w:pPr>
              <w:keepNext/>
              <w:keepLines/>
              <w:widowControl/>
              <w:textAlignment w:val="baseline"/>
              <w:rPr>
                <w:rFonts w:eastAsia="Times New Roman"/>
              </w:rPr>
            </w:pPr>
            <w:r w:rsidRPr="00A0274D">
              <w:rPr>
                <w:rFonts w:eastAsia="Times New Roman"/>
                <w:b/>
                <w:bCs/>
                <w:color w:val="000000"/>
              </w:rPr>
              <w:t>High</w:t>
            </w:r>
            <w:r w:rsidRPr="00A0274D">
              <w:rPr>
                <w:rFonts w:eastAsia="Times New Roman"/>
                <w:color w:val="000000"/>
              </w:rPr>
              <w:t>  </w:t>
            </w:r>
          </w:p>
        </w:tc>
        <w:tc>
          <w:tcPr>
            <w:tcW w:w="2100" w:type="dxa"/>
            <w:shd w:val="clear" w:color="auto" w:fill="00B050"/>
            <w:hideMark/>
          </w:tcPr>
          <w:p w14:paraId="12E43C94" w14:textId="77777777" w:rsidR="009B15FF" w:rsidRPr="00A0274D" w:rsidRDefault="009B15FF" w:rsidP="00835CD6">
            <w:pPr>
              <w:keepNext/>
              <w:keepLines/>
              <w:widowControl/>
              <w:textAlignment w:val="baseline"/>
              <w:rPr>
                <w:rFonts w:eastAsia="Times New Roman"/>
              </w:rPr>
            </w:pPr>
            <w:r w:rsidRPr="00A0274D">
              <w:rPr>
                <w:rFonts w:eastAsia="Times New Roman"/>
                <w:b/>
                <w:bCs/>
                <w:color w:val="000000"/>
              </w:rPr>
              <w:t>Moderate</w:t>
            </w:r>
            <w:r w:rsidRPr="00A0274D">
              <w:rPr>
                <w:rFonts w:eastAsia="Times New Roman"/>
                <w:color w:val="000000"/>
              </w:rPr>
              <w:t> </w:t>
            </w:r>
          </w:p>
        </w:tc>
        <w:tc>
          <w:tcPr>
            <w:tcW w:w="2025" w:type="dxa"/>
            <w:shd w:val="clear" w:color="auto" w:fill="00B0F0"/>
            <w:hideMark/>
          </w:tcPr>
          <w:p w14:paraId="58F4BE06" w14:textId="77777777" w:rsidR="009B15FF" w:rsidRPr="00A0274D" w:rsidRDefault="009B15FF" w:rsidP="00835CD6">
            <w:pPr>
              <w:keepNext/>
              <w:keepLines/>
              <w:widowControl/>
              <w:textAlignment w:val="baseline"/>
              <w:rPr>
                <w:rFonts w:eastAsia="Times New Roman"/>
              </w:rPr>
            </w:pPr>
            <w:r w:rsidRPr="00A0274D">
              <w:rPr>
                <w:rFonts w:eastAsia="Times New Roman"/>
                <w:b/>
                <w:bCs/>
                <w:color w:val="000000"/>
              </w:rPr>
              <w:t>Low</w:t>
            </w:r>
            <w:r w:rsidRPr="00A0274D">
              <w:rPr>
                <w:rFonts w:eastAsia="Times New Roman"/>
                <w:color w:val="000000"/>
              </w:rPr>
              <w:t>  </w:t>
            </w:r>
          </w:p>
        </w:tc>
      </w:tr>
      <w:tr w:rsidR="009B15FF" w:rsidRPr="00A0274D" w14:paraId="19C9510B" w14:textId="77777777" w:rsidTr="005D1971">
        <w:tc>
          <w:tcPr>
            <w:tcW w:w="3135" w:type="dxa"/>
            <w:shd w:val="clear" w:color="auto" w:fill="D9D9D9" w:themeFill="background1" w:themeFillShade="D9"/>
            <w:hideMark/>
          </w:tcPr>
          <w:p w14:paraId="622FD444" w14:textId="6E29B370" w:rsidR="009B15FF" w:rsidRPr="00A0274D" w:rsidRDefault="009B15FF" w:rsidP="00835CD6">
            <w:pPr>
              <w:keepNext/>
              <w:keepLines/>
              <w:widowControl/>
              <w:textAlignment w:val="baseline"/>
              <w:rPr>
                <w:rFonts w:eastAsia="Times New Roman"/>
              </w:rPr>
            </w:pPr>
            <w:r w:rsidRPr="00A0274D">
              <w:rPr>
                <w:rFonts w:eastAsia="Times New Roman"/>
                <w:b/>
                <w:bCs/>
                <w:color w:val="000000"/>
              </w:rPr>
              <w:t>IU Implementation</w:t>
            </w:r>
            <w:r w:rsidRPr="00A0274D">
              <w:rPr>
                <w:rFonts w:eastAsia="Times New Roman"/>
                <w:color w:val="000000"/>
              </w:rPr>
              <w:t>  </w:t>
            </w:r>
          </w:p>
        </w:tc>
        <w:tc>
          <w:tcPr>
            <w:tcW w:w="6195" w:type="dxa"/>
            <w:gridSpan w:val="3"/>
            <w:shd w:val="clear" w:color="auto" w:fill="auto"/>
            <w:hideMark/>
          </w:tcPr>
          <w:p w14:paraId="5FEF1B21" w14:textId="3641A7D1" w:rsidR="009B15FF" w:rsidRPr="00A0274D" w:rsidRDefault="008A0B85" w:rsidP="003547E2">
            <w:pPr>
              <w:pStyle w:val="ListParagraph"/>
              <w:keepNext/>
              <w:keepLines/>
              <w:widowControl/>
              <w:numPr>
                <w:ilvl w:val="0"/>
                <w:numId w:val="10"/>
              </w:numPr>
              <w:autoSpaceDE/>
              <w:autoSpaceDN/>
              <w:spacing w:before="160" w:after="160"/>
              <w:ind w:left="720" w:right="0"/>
              <w:jc w:val="left"/>
              <w:textAlignment w:val="baseline"/>
            </w:pPr>
            <w:r>
              <w:t>Use</w:t>
            </w:r>
            <w:r w:rsidRPr="00A0274D">
              <w:t xml:space="preserve"> </w:t>
            </w:r>
            <w:r w:rsidR="009B15FF" w:rsidRPr="00A0274D">
              <w:t>centrally provisioned university accounts whenever feasible.</w:t>
            </w:r>
          </w:p>
          <w:p w14:paraId="72F0A670" w14:textId="271493FB" w:rsidR="009B15FF" w:rsidRPr="00A0274D" w:rsidRDefault="18EFB083" w:rsidP="003547E2">
            <w:pPr>
              <w:pStyle w:val="ListParagraph"/>
              <w:keepNext/>
              <w:keepLines/>
              <w:widowControl/>
              <w:numPr>
                <w:ilvl w:val="0"/>
                <w:numId w:val="10"/>
              </w:numPr>
              <w:autoSpaceDE/>
              <w:autoSpaceDN/>
              <w:spacing w:before="160" w:after="160"/>
              <w:ind w:left="720" w:right="0"/>
              <w:jc w:val="left"/>
              <w:textAlignment w:val="baseline"/>
            </w:pPr>
            <w:r>
              <w:t xml:space="preserve">Document </w:t>
            </w:r>
            <w:r w:rsidR="009B15FF">
              <w:t>account types, roles, and responsibilities</w:t>
            </w:r>
            <w:r w:rsidR="00C51D67">
              <w:t>,</w:t>
            </w:r>
            <w:r w:rsidR="009B15FF">
              <w:t xml:space="preserve"> including accounts that share passwords (</w:t>
            </w:r>
            <w:r w:rsidR="6CFA5C5B">
              <w:t>for example,</w:t>
            </w:r>
            <w:r w:rsidR="009B15FF">
              <w:t xml:space="preserve"> group accounts).</w:t>
            </w:r>
          </w:p>
          <w:p w14:paraId="152E14A5" w14:textId="77777777" w:rsidR="009B15FF" w:rsidRPr="00A0274D" w:rsidRDefault="009B15FF" w:rsidP="003547E2">
            <w:pPr>
              <w:pStyle w:val="ListParagraph"/>
              <w:keepNext/>
              <w:keepLines/>
              <w:widowControl/>
              <w:numPr>
                <w:ilvl w:val="0"/>
                <w:numId w:val="10"/>
              </w:numPr>
              <w:autoSpaceDE/>
              <w:autoSpaceDN/>
              <w:spacing w:before="160" w:after="160"/>
              <w:ind w:left="720" w:right="0"/>
              <w:jc w:val="left"/>
              <w:textAlignment w:val="baseline"/>
            </w:pPr>
            <w:r w:rsidRPr="00A0274D">
              <w:t>Implement a defined account management process.</w:t>
            </w:r>
          </w:p>
          <w:p w14:paraId="23DABE75" w14:textId="51791D80" w:rsidR="009B15FF" w:rsidRPr="00A0274D" w:rsidRDefault="60DFFE97" w:rsidP="003547E2">
            <w:pPr>
              <w:pStyle w:val="ListParagraph"/>
              <w:keepNext/>
              <w:keepLines/>
              <w:widowControl/>
              <w:numPr>
                <w:ilvl w:val="0"/>
                <w:numId w:val="10"/>
              </w:numPr>
              <w:autoSpaceDE/>
              <w:autoSpaceDN/>
              <w:spacing w:before="160" w:after="160"/>
              <w:ind w:left="720" w:right="0"/>
              <w:jc w:val="left"/>
              <w:textAlignment w:val="baseline"/>
              <w:rPr>
                <w:rFonts w:eastAsia="Times New Roman"/>
              </w:rPr>
            </w:pPr>
            <w:r>
              <w:t>Review</w:t>
            </w:r>
            <w:r w:rsidR="009B15FF">
              <w:t xml:space="preserve"> accounts</w:t>
            </w:r>
            <w:r w:rsidR="71EC1F50">
              <w:t xml:space="preserve"> quarterly (at a minimum)</w:t>
            </w:r>
            <w:r w:rsidR="009B15FF">
              <w:t xml:space="preserve"> to assess the need for continued</w:t>
            </w:r>
            <w:r w:rsidR="3A8B4D07">
              <w:t xml:space="preserve"> account</w:t>
            </w:r>
            <w:r w:rsidR="009B15FF">
              <w:t xml:space="preserve"> access.</w:t>
            </w:r>
          </w:p>
        </w:tc>
      </w:tr>
      <w:tr w:rsidR="009B15FF" w:rsidRPr="00A0274D" w14:paraId="24C848CE" w14:textId="77777777" w:rsidTr="005D1971">
        <w:trPr>
          <w:trHeight w:val="300"/>
        </w:trPr>
        <w:tc>
          <w:tcPr>
            <w:tcW w:w="3135" w:type="dxa"/>
            <w:shd w:val="clear" w:color="auto" w:fill="D9D9D9" w:themeFill="background1" w:themeFillShade="D9"/>
            <w:hideMark/>
          </w:tcPr>
          <w:p w14:paraId="5B36D1DC" w14:textId="05068E2F" w:rsidR="009B15FF" w:rsidRPr="00A0274D" w:rsidRDefault="009B15FF" w:rsidP="0071684D">
            <w:pPr>
              <w:textAlignment w:val="baseline"/>
              <w:rPr>
                <w:rFonts w:eastAsia="Times New Roman"/>
              </w:rPr>
            </w:pPr>
            <w:r w:rsidRPr="00A0274D">
              <w:rPr>
                <w:rFonts w:eastAsia="Times New Roman"/>
                <w:b/>
                <w:bCs/>
                <w:color w:val="000000"/>
              </w:rPr>
              <w:t>Notes</w:t>
            </w:r>
            <w:r w:rsidRPr="00A0274D">
              <w:rPr>
                <w:rFonts w:eastAsia="Times New Roman"/>
                <w:color w:val="000000"/>
              </w:rPr>
              <w:t>  </w:t>
            </w:r>
          </w:p>
        </w:tc>
        <w:tc>
          <w:tcPr>
            <w:tcW w:w="6195" w:type="dxa"/>
            <w:gridSpan w:val="3"/>
            <w:shd w:val="clear" w:color="auto" w:fill="auto"/>
            <w:hideMark/>
          </w:tcPr>
          <w:p w14:paraId="276428B3" w14:textId="1DB99928" w:rsidR="2247006D" w:rsidRDefault="2247006D" w:rsidP="00A07309">
            <w:pPr>
              <w:spacing w:after="160"/>
              <w:rPr>
                <w:rFonts w:eastAsia="Times New Roman"/>
              </w:rPr>
            </w:pPr>
            <w:r w:rsidRPr="56328C68">
              <w:rPr>
                <w:rFonts w:eastAsia="Times New Roman"/>
              </w:rPr>
              <w:t>A system can meet the requirements of this safeguard by leveraging centrally provisioned IU accounts or IU Active Directory for authentication.</w:t>
            </w:r>
          </w:p>
          <w:p w14:paraId="611DCDF8" w14:textId="44712C59" w:rsidR="009B15FF" w:rsidRPr="00A0274D" w:rsidRDefault="009B15FF" w:rsidP="003547E2">
            <w:pPr>
              <w:spacing w:before="160" w:after="160"/>
              <w:textAlignment w:val="baseline"/>
              <w:rPr>
                <w:rFonts w:eastAsia="Times New Roman"/>
              </w:rPr>
            </w:pPr>
            <w:r w:rsidRPr="00A0274D">
              <w:rPr>
                <w:rFonts w:eastAsia="Times New Roman"/>
              </w:rPr>
              <w:t xml:space="preserve">Related policies:  </w:t>
            </w:r>
          </w:p>
          <w:p w14:paraId="4F739642" w14:textId="18DA322D" w:rsidR="009B15FF" w:rsidRPr="007272B4" w:rsidRDefault="00000000" w:rsidP="006238A0">
            <w:pPr>
              <w:pStyle w:val="ListParagraph"/>
              <w:numPr>
                <w:ilvl w:val="0"/>
                <w:numId w:val="9"/>
              </w:numPr>
              <w:spacing w:before="160" w:after="160"/>
              <w:textAlignment w:val="baseline"/>
              <w:rPr>
                <w:rFonts w:eastAsia="Times New Roman"/>
              </w:rPr>
            </w:pPr>
            <w:hyperlink r:id="rId16" w:history="1">
              <w:r w:rsidR="002002E3" w:rsidRPr="002002E3">
                <w:rPr>
                  <w:rStyle w:val="Hyperlink"/>
                </w:rPr>
                <w:t xml:space="preserve">Policy </w:t>
              </w:r>
              <w:r w:rsidR="007272B4" w:rsidRPr="002002E3">
                <w:rPr>
                  <w:rStyle w:val="Hyperlink"/>
                </w:rPr>
                <w:t>IT-03 (</w:t>
              </w:r>
              <w:r w:rsidR="009B15FF" w:rsidRPr="002002E3">
                <w:rPr>
                  <w:rStyle w:val="Hyperlink"/>
                  <w:rFonts w:eastAsia="Times New Roman"/>
                </w:rPr>
                <w:t>Eligibility to Use IT Resources</w:t>
              </w:r>
              <w:r w:rsidR="007272B4" w:rsidRPr="002002E3">
                <w:rPr>
                  <w:rStyle w:val="Hyperlink"/>
                  <w:rFonts w:eastAsia="Times New Roman"/>
                </w:rPr>
                <w:t>)</w:t>
              </w:r>
            </w:hyperlink>
          </w:p>
          <w:p w14:paraId="205842C9" w14:textId="38D2B5D6" w:rsidR="009B15FF" w:rsidRPr="007239FC" w:rsidRDefault="00000000" w:rsidP="006238A0">
            <w:pPr>
              <w:pStyle w:val="ListParagraph"/>
              <w:numPr>
                <w:ilvl w:val="0"/>
                <w:numId w:val="9"/>
              </w:numPr>
              <w:spacing w:before="160" w:after="160"/>
              <w:jc w:val="left"/>
              <w:textAlignment w:val="baseline"/>
              <w:rPr>
                <w:rFonts w:eastAsia="Times New Roman"/>
              </w:rPr>
            </w:pPr>
            <w:hyperlink r:id="rId17" w:history="1">
              <w:r w:rsidR="002002E3" w:rsidRPr="002002E3">
                <w:rPr>
                  <w:rStyle w:val="Hyperlink"/>
                </w:rPr>
                <w:t xml:space="preserve">Policy </w:t>
              </w:r>
              <w:r w:rsidR="5FFCB8FA" w:rsidRPr="002002E3">
                <w:rPr>
                  <w:rStyle w:val="Hyperlink"/>
                </w:rPr>
                <w:t>IT-18</w:t>
              </w:r>
              <w:r w:rsidR="75808C1C" w:rsidRPr="002002E3">
                <w:rPr>
                  <w:rStyle w:val="Hyperlink"/>
                </w:rPr>
                <w:t xml:space="preserve"> </w:t>
              </w:r>
              <w:r w:rsidR="5FFCB8FA" w:rsidRPr="002002E3">
                <w:rPr>
                  <w:rStyle w:val="Hyperlink"/>
                </w:rPr>
                <w:t>(</w:t>
              </w:r>
              <w:r w:rsidR="009B15FF" w:rsidRPr="002002E3">
                <w:rPr>
                  <w:rStyle w:val="Hyperlink"/>
                  <w:rFonts w:eastAsia="Times New Roman"/>
                </w:rPr>
                <w:t>Computer and Network Accounts Administration</w:t>
              </w:r>
              <w:r w:rsidR="5FFCB8FA" w:rsidRPr="002002E3">
                <w:rPr>
                  <w:rStyle w:val="Hyperlink"/>
                  <w:rFonts w:eastAsia="Times New Roman"/>
                </w:rPr>
                <w:t>)</w:t>
              </w:r>
            </w:hyperlink>
          </w:p>
          <w:p w14:paraId="7506E691" w14:textId="7679DB85" w:rsidR="009B15FF" w:rsidRPr="007239FC" w:rsidRDefault="00000000" w:rsidP="006238A0">
            <w:pPr>
              <w:pStyle w:val="ListParagraph"/>
              <w:numPr>
                <w:ilvl w:val="0"/>
                <w:numId w:val="9"/>
              </w:numPr>
              <w:spacing w:before="160" w:after="160"/>
              <w:textAlignment w:val="baseline"/>
              <w:rPr>
                <w:rFonts w:eastAsia="Times New Roman"/>
              </w:rPr>
            </w:pPr>
            <w:hyperlink r:id="rId18" w:history="1">
              <w:r w:rsidR="002002E3" w:rsidRPr="002002E3">
                <w:rPr>
                  <w:rStyle w:val="Hyperlink"/>
                </w:rPr>
                <w:t xml:space="preserve">Policy </w:t>
              </w:r>
              <w:r w:rsidR="007239FC" w:rsidRPr="002002E3">
                <w:rPr>
                  <w:rStyle w:val="Hyperlink"/>
                </w:rPr>
                <w:t>IT-28 (</w:t>
              </w:r>
              <w:r w:rsidR="009B15FF" w:rsidRPr="002002E3">
                <w:rPr>
                  <w:rStyle w:val="Hyperlink"/>
                  <w:rFonts w:eastAsia="Times New Roman"/>
                </w:rPr>
                <w:t>Cyber Risk Mitigation Responsibilities</w:t>
              </w:r>
              <w:r w:rsidR="007239FC" w:rsidRPr="002002E3">
                <w:rPr>
                  <w:rStyle w:val="Hyperlink"/>
                  <w:rFonts w:eastAsia="Times New Roman"/>
                </w:rPr>
                <w:t>)</w:t>
              </w:r>
            </w:hyperlink>
          </w:p>
        </w:tc>
      </w:tr>
      <w:tr w:rsidR="009B15FF" w:rsidRPr="00A0274D" w14:paraId="7DB9F392" w14:textId="77777777" w:rsidTr="005D1971">
        <w:trPr>
          <w:trHeight w:val="300"/>
        </w:trPr>
        <w:tc>
          <w:tcPr>
            <w:tcW w:w="3135" w:type="dxa"/>
            <w:shd w:val="clear" w:color="auto" w:fill="D9D9D9" w:themeFill="background1" w:themeFillShade="D9"/>
            <w:hideMark/>
          </w:tcPr>
          <w:p w14:paraId="329DD1B1" w14:textId="77777777" w:rsidR="009B15FF" w:rsidRPr="00A0274D" w:rsidRDefault="009B15FF" w:rsidP="0071684D">
            <w:pPr>
              <w:textAlignment w:val="baseline"/>
              <w:rPr>
                <w:rFonts w:eastAsia="Times New Roman"/>
              </w:rPr>
            </w:pPr>
            <w:r w:rsidRPr="00A0274D">
              <w:rPr>
                <w:rFonts w:eastAsia="Times New Roman"/>
                <w:b/>
                <w:bCs/>
                <w:color w:val="000000"/>
              </w:rPr>
              <w:t>NIST Cross Reference</w:t>
            </w:r>
            <w:r w:rsidRPr="00A0274D">
              <w:rPr>
                <w:rFonts w:eastAsia="Times New Roman"/>
                <w:color w:val="000000"/>
              </w:rPr>
              <w:t>  </w:t>
            </w:r>
          </w:p>
        </w:tc>
        <w:tc>
          <w:tcPr>
            <w:tcW w:w="6195" w:type="dxa"/>
            <w:gridSpan w:val="3"/>
            <w:shd w:val="clear" w:color="auto" w:fill="auto"/>
            <w:hideMark/>
          </w:tcPr>
          <w:p w14:paraId="6B823862" w14:textId="77777777" w:rsidR="009B15FF" w:rsidRPr="00A0274D" w:rsidRDefault="009B15FF" w:rsidP="0071684D">
            <w:pPr>
              <w:textAlignment w:val="baseline"/>
              <w:rPr>
                <w:rFonts w:eastAsia="Times New Roman"/>
              </w:rPr>
            </w:pPr>
            <w:r w:rsidRPr="00A0274D">
              <w:rPr>
                <w:rFonts w:eastAsia="Times New Roman"/>
              </w:rPr>
              <w:t>AC-2</w:t>
            </w:r>
          </w:p>
        </w:tc>
      </w:tr>
    </w:tbl>
    <w:p w14:paraId="61C21E80" w14:textId="77777777" w:rsidR="009B15FF" w:rsidRPr="00A0274D" w:rsidRDefault="009B15FF" w:rsidP="009B15FF">
      <w:pPr>
        <w:spacing w:before="100" w:beforeAutospacing="1" w:after="100" w:afterAutospacing="1"/>
        <w:outlineLvl w:val="2"/>
        <w:rPr>
          <w:rFonts w:eastAsia="Times New Roman"/>
          <w:b/>
          <w:bCs/>
        </w:rPr>
      </w:pPr>
    </w:p>
    <w:tbl>
      <w:tblPr>
        <w:tblW w:w="93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3135"/>
        <w:gridCol w:w="2055"/>
        <w:gridCol w:w="2100"/>
        <w:gridCol w:w="2040"/>
      </w:tblGrid>
      <w:tr w:rsidR="009B15FF" w:rsidRPr="00A0274D" w14:paraId="43082458" w14:textId="77777777" w:rsidTr="005D1971">
        <w:tc>
          <w:tcPr>
            <w:tcW w:w="3135" w:type="dxa"/>
            <w:shd w:val="clear" w:color="auto" w:fill="D9D9D9" w:themeFill="background1" w:themeFillShade="D9"/>
            <w:hideMark/>
          </w:tcPr>
          <w:p w14:paraId="6F18F514" w14:textId="32878AB4" w:rsidR="009B15FF" w:rsidRPr="00A0274D" w:rsidRDefault="0006722C" w:rsidP="0006722C">
            <w:pPr>
              <w:textAlignment w:val="baseline"/>
              <w:rPr>
                <w:rFonts w:eastAsia="Times New Roman"/>
              </w:rPr>
            </w:pPr>
            <w:r>
              <w:rPr>
                <w:rFonts w:eastAsia="Times New Roman"/>
                <w:b/>
                <w:bCs/>
              </w:rPr>
              <w:t>Control:</w:t>
            </w:r>
            <w:r w:rsidR="009B15FF" w:rsidRPr="00A0274D">
              <w:rPr>
                <w:rFonts w:eastAsia="Times New Roman"/>
                <w:color w:val="000000"/>
              </w:rPr>
              <w:t>  </w:t>
            </w:r>
          </w:p>
        </w:tc>
        <w:tc>
          <w:tcPr>
            <w:tcW w:w="6195" w:type="dxa"/>
            <w:gridSpan w:val="3"/>
            <w:shd w:val="clear" w:color="auto" w:fill="FFFFFF" w:themeFill="background1"/>
            <w:hideMark/>
          </w:tcPr>
          <w:p w14:paraId="2B7F05A4" w14:textId="29A9E775" w:rsidR="009B15FF" w:rsidRPr="00A0274D" w:rsidRDefault="0011208E" w:rsidP="00E5504B">
            <w:pPr>
              <w:textAlignment w:val="baseline"/>
              <w:rPr>
                <w:rFonts w:eastAsia="Times New Roman"/>
              </w:rPr>
            </w:pPr>
            <w:r w:rsidRPr="0011208E">
              <w:rPr>
                <w:rFonts w:eastAsia="Times New Roman"/>
                <w:b/>
                <w:bCs/>
                <w:color w:val="000000"/>
              </w:rPr>
              <w:t>Access Enforcement</w:t>
            </w:r>
          </w:p>
        </w:tc>
      </w:tr>
      <w:tr w:rsidR="009B15FF" w:rsidRPr="00A0274D" w14:paraId="268B5EA0" w14:textId="77777777" w:rsidTr="005D1971">
        <w:tc>
          <w:tcPr>
            <w:tcW w:w="0" w:type="auto"/>
            <w:shd w:val="clear" w:color="auto" w:fill="D9D9D9" w:themeFill="background1" w:themeFillShade="D9"/>
            <w:vAlign w:val="center"/>
            <w:hideMark/>
          </w:tcPr>
          <w:p w14:paraId="2A670D8D" w14:textId="460C0493" w:rsidR="009B15FF" w:rsidRPr="0006722C" w:rsidRDefault="0006722C" w:rsidP="0071684D">
            <w:pPr>
              <w:rPr>
                <w:rFonts w:eastAsia="Times New Roman"/>
                <w:b/>
                <w:bCs/>
              </w:rPr>
            </w:pPr>
            <w:r w:rsidRPr="0006722C">
              <w:rPr>
                <w:rFonts w:eastAsia="Times New Roman"/>
                <w:b/>
                <w:bCs/>
              </w:rPr>
              <w:t>Required for:</w:t>
            </w:r>
          </w:p>
        </w:tc>
        <w:tc>
          <w:tcPr>
            <w:tcW w:w="2055" w:type="dxa"/>
            <w:shd w:val="clear" w:color="auto" w:fill="FF3300"/>
            <w:hideMark/>
          </w:tcPr>
          <w:p w14:paraId="4E7F9BEF" w14:textId="77777777" w:rsidR="009B15FF" w:rsidRPr="00A0274D" w:rsidRDefault="009B15FF" w:rsidP="0071684D">
            <w:pPr>
              <w:textAlignment w:val="baseline"/>
              <w:rPr>
                <w:rFonts w:eastAsia="Times New Roman"/>
              </w:rPr>
            </w:pPr>
            <w:r w:rsidRPr="00A0274D">
              <w:rPr>
                <w:rFonts w:eastAsia="Times New Roman"/>
                <w:b/>
                <w:bCs/>
                <w:color w:val="000000"/>
              </w:rPr>
              <w:t>High</w:t>
            </w:r>
            <w:r w:rsidRPr="00A0274D">
              <w:rPr>
                <w:rFonts w:eastAsia="Times New Roman"/>
                <w:color w:val="000000"/>
              </w:rPr>
              <w:t>  </w:t>
            </w:r>
          </w:p>
        </w:tc>
        <w:tc>
          <w:tcPr>
            <w:tcW w:w="2100" w:type="dxa"/>
            <w:shd w:val="clear" w:color="auto" w:fill="00B050"/>
            <w:hideMark/>
          </w:tcPr>
          <w:p w14:paraId="108E0521" w14:textId="77777777" w:rsidR="009B15FF" w:rsidRPr="00004CAC" w:rsidRDefault="009B15FF" w:rsidP="0071684D">
            <w:pPr>
              <w:textAlignment w:val="baseline"/>
              <w:rPr>
                <w:rFonts w:eastAsia="Times New Roman"/>
              </w:rPr>
            </w:pPr>
            <w:r w:rsidRPr="00004CAC">
              <w:rPr>
                <w:rFonts w:eastAsia="Times New Roman"/>
                <w:b/>
                <w:bCs/>
                <w:color w:val="000000"/>
              </w:rPr>
              <w:t>Moderate</w:t>
            </w:r>
            <w:r w:rsidRPr="00004CAC">
              <w:rPr>
                <w:rFonts w:eastAsia="Times New Roman"/>
                <w:color w:val="000000"/>
              </w:rPr>
              <w:t> </w:t>
            </w:r>
          </w:p>
        </w:tc>
        <w:tc>
          <w:tcPr>
            <w:tcW w:w="2040" w:type="dxa"/>
            <w:shd w:val="clear" w:color="auto" w:fill="00B0F0"/>
            <w:hideMark/>
          </w:tcPr>
          <w:p w14:paraId="33678CA5" w14:textId="77777777" w:rsidR="009B15FF" w:rsidRPr="00A0274D" w:rsidRDefault="009B15FF" w:rsidP="0071684D">
            <w:pPr>
              <w:textAlignment w:val="baseline"/>
              <w:rPr>
                <w:rFonts w:eastAsia="Times New Roman"/>
              </w:rPr>
            </w:pPr>
            <w:r w:rsidRPr="00A0274D">
              <w:rPr>
                <w:rFonts w:eastAsia="Times New Roman"/>
                <w:b/>
                <w:bCs/>
                <w:color w:val="000000"/>
              </w:rPr>
              <w:t>Low</w:t>
            </w:r>
            <w:r w:rsidRPr="00A0274D">
              <w:rPr>
                <w:rFonts w:eastAsia="Times New Roman"/>
                <w:color w:val="000000"/>
              </w:rPr>
              <w:t>  </w:t>
            </w:r>
          </w:p>
        </w:tc>
      </w:tr>
      <w:tr w:rsidR="009B15FF" w:rsidRPr="00A0274D" w14:paraId="1B7B4181" w14:textId="77777777" w:rsidTr="005D1971">
        <w:tc>
          <w:tcPr>
            <w:tcW w:w="3135" w:type="dxa"/>
            <w:shd w:val="clear" w:color="auto" w:fill="D9D9D9" w:themeFill="background1" w:themeFillShade="D9"/>
            <w:hideMark/>
          </w:tcPr>
          <w:p w14:paraId="139B8F69" w14:textId="0F046B9C" w:rsidR="009B15FF" w:rsidRPr="00A0274D" w:rsidRDefault="009B15FF" w:rsidP="0071684D">
            <w:pPr>
              <w:textAlignment w:val="baseline"/>
              <w:rPr>
                <w:rFonts w:eastAsia="Times New Roman"/>
              </w:rPr>
            </w:pPr>
            <w:r w:rsidRPr="0736A7B1">
              <w:rPr>
                <w:rFonts w:eastAsia="Times New Roman"/>
                <w:b/>
                <w:bCs/>
                <w:color w:val="000000" w:themeColor="text1"/>
              </w:rPr>
              <w:t>IU Implementation</w:t>
            </w:r>
            <w:r w:rsidRPr="0736A7B1">
              <w:rPr>
                <w:rFonts w:eastAsia="Times New Roman"/>
                <w:color w:val="000000" w:themeColor="text1"/>
              </w:rPr>
              <w:t>  </w:t>
            </w:r>
          </w:p>
        </w:tc>
        <w:tc>
          <w:tcPr>
            <w:tcW w:w="6195" w:type="dxa"/>
            <w:gridSpan w:val="3"/>
            <w:shd w:val="clear" w:color="auto" w:fill="auto"/>
            <w:hideMark/>
          </w:tcPr>
          <w:p w14:paraId="51D9616C" w14:textId="2C518878" w:rsidR="009B15FF" w:rsidRPr="00A0274D" w:rsidRDefault="586DE87F" w:rsidP="0736A7B1">
            <w:pPr>
              <w:textAlignment w:val="baseline"/>
            </w:pPr>
            <w:r>
              <w:t xml:space="preserve">Ensure systems enforce </w:t>
            </w:r>
            <w:r w:rsidR="365CB635">
              <w:t>authorizations</w:t>
            </w:r>
            <w:r w:rsidR="5F054AA9">
              <w:t xml:space="preserve"> to systems, applications, and data</w:t>
            </w:r>
            <w:r>
              <w:t xml:space="preserve"> in accordance with </w:t>
            </w:r>
            <w:r w:rsidR="342985A6">
              <w:t>security categorization and</w:t>
            </w:r>
            <w:r w:rsidR="275C58DE">
              <w:t xml:space="preserve"> </w:t>
            </w:r>
            <w:r>
              <w:t>university poli</w:t>
            </w:r>
            <w:r w:rsidR="2E65A278">
              <w:t>cy.</w:t>
            </w:r>
          </w:p>
        </w:tc>
      </w:tr>
      <w:tr w:rsidR="009B15FF" w:rsidRPr="00A0274D" w14:paraId="0ACE559B" w14:textId="77777777" w:rsidTr="005D1971">
        <w:trPr>
          <w:trHeight w:val="300"/>
        </w:trPr>
        <w:tc>
          <w:tcPr>
            <w:tcW w:w="3135" w:type="dxa"/>
            <w:shd w:val="clear" w:color="auto" w:fill="D9D9D9" w:themeFill="background1" w:themeFillShade="D9"/>
            <w:hideMark/>
          </w:tcPr>
          <w:p w14:paraId="628CC076" w14:textId="37A10954" w:rsidR="009B15FF" w:rsidRPr="00A0274D" w:rsidRDefault="009B15FF" w:rsidP="0071684D">
            <w:pPr>
              <w:textAlignment w:val="baseline"/>
              <w:rPr>
                <w:rFonts w:eastAsia="Times New Roman"/>
              </w:rPr>
            </w:pPr>
            <w:r w:rsidRPr="00A0274D">
              <w:rPr>
                <w:rFonts w:eastAsia="Times New Roman"/>
                <w:b/>
                <w:bCs/>
                <w:color w:val="000000"/>
              </w:rPr>
              <w:t>Notes</w:t>
            </w:r>
            <w:r w:rsidRPr="00A0274D">
              <w:rPr>
                <w:rFonts w:eastAsia="Times New Roman"/>
                <w:color w:val="000000"/>
              </w:rPr>
              <w:t>  </w:t>
            </w:r>
          </w:p>
        </w:tc>
        <w:tc>
          <w:tcPr>
            <w:tcW w:w="6195" w:type="dxa"/>
            <w:gridSpan w:val="3"/>
            <w:shd w:val="clear" w:color="auto" w:fill="auto"/>
            <w:hideMark/>
          </w:tcPr>
          <w:p w14:paraId="640D1DB4" w14:textId="2D940623" w:rsidR="009B15FF" w:rsidRPr="00A0274D" w:rsidRDefault="009B15FF" w:rsidP="00A07309">
            <w:pPr>
              <w:spacing w:after="160"/>
              <w:textAlignment w:val="baseline"/>
              <w:rPr>
                <w:rFonts w:eastAsia="Times New Roman"/>
              </w:rPr>
            </w:pPr>
            <w:r>
              <w:t xml:space="preserve">Examples of </w:t>
            </w:r>
            <w:r w:rsidDel="009B15FF">
              <w:t>technical</w:t>
            </w:r>
            <w:r>
              <w:t xml:space="preserve"> access control mechanisms include passwords, roles, </w:t>
            </w:r>
            <w:r w:rsidR="255AF23D">
              <w:t>encryption</w:t>
            </w:r>
            <w:r w:rsidR="00D411F0">
              <w:t>, etc.</w:t>
            </w:r>
          </w:p>
          <w:p w14:paraId="4CC05D76" w14:textId="6A1E28EF" w:rsidR="009B15FF" w:rsidRPr="00A0274D" w:rsidRDefault="69EDFA7E" w:rsidP="006238A0">
            <w:pPr>
              <w:spacing w:before="160" w:after="160"/>
              <w:textAlignment w:val="baseline"/>
            </w:pPr>
            <w:r>
              <w:t xml:space="preserve">A system may meet some or all </w:t>
            </w:r>
            <w:r w:rsidR="00127D3E">
              <w:t xml:space="preserve">of </w:t>
            </w:r>
            <w:r>
              <w:t>the requirements of this safeguard by leveraging centrally provisioned authentication and group management.</w:t>
            </w:r>
          </w:p>
        </w:tc>
      </w:tr>
      <w:tr w:rsidR="009B15FF" w:rsidRPr="00A0274D" w14:paraId="3BB986AE" w14:textId="77777777" w:rsidTr="005D1971">
        <w:trPr>
          <w:trHeight w:val="300"/>
        </w:trPr>
        <w:tc>
          <w:tcPr>
            <w:tcW w:w="3135" w:type="dxa"/>
            <w:shd w:val="clear" w:color="auto" w:fill="D9D9D9" w:themeFill="background1" w:themeFillShade="D9"/>
            <w:hideMark/>
          </w:tcPr>
          <w:p w14:paraId="28B6D7B4" w14:textId="77777777" w:rsidR="009B15FF" w:rsidRPr="00A0274D" w:rsidRDefault="009B15FF" w:rsidP="0071684D">
            <w:pPr>
              <w:textAlignment w:val="baseline"/>
              <w:rPr>
                <w:rFonts w:eastAsia="Times New Roman"/>
              </w:rPr>
            </w:pPr>
            <w:r w:rsidRPr="00A0274D">
              <w:rPr>
                <w:rFonts w:eastAsia="Times New Roman"/>
                <w:b/>
                <w:bCs/>
                <w:color w:val="000000"/>
              </w:rPr>
              <w:t>NIST Cross Reference</w:t>
            </w:r>
            <w:r w:rsidRPr="00A0274D">
              <w:rPr>
                <w:rFonts w:eastAsia="Times New Roman"/>
                <w:color w:val="000000"/>
              </w:rPr>
              <w:t>  </w:t>
            </w:r>
          </w:p>
        </w:tc>
        <w:tc>
          <w:tcPr>
            <w:tcW w:w="6195" w:type="dxa"/>
            <w:gridSpan w:val="3"/>
            <w:shd w:val="clear" w:color="auto" w:fill="auto"/>
            <w:hideMark/>
          </w:tcPr>
          <w:p w14:paraId="097DD74E" w14:textId="64CBBD51" w:rsidR="009B15FF" w:rsidRPr="00A0274D" w:rsidRDefault="009B15FF" w:rsidP="0071684D">
            <w:pPr>
              <w:textAlignment w:val="baseline"/>
              <w:rPr>
                <w:rFonts w:eastAsia="Times New Roman"/>
              </w:rPr>
            </w:pPr>
            <w:r w:rsidRPr="00A0274D">
              <w:rPr>
                <w:rFonts w:eastAsia="Times New Roman"/>
              </w:rPr>
              <w:t>AC-3</w:t>
            </w:r>
          </w:p>
        </w:tc>
      </w:tr>
    </w:tbl>
    <w:p w14:paraId="577095A7" w14:textId="77777777" w:rsidR="009B15FF" w:rsidRPr="00A0274D" w:rsidRDefault="009B15FF" w:rsidP="009B15FF">
      <w:pPr>
        <w:spacing w:before="100" w:beforeAutospacing="1" w:after="100" w:afterAutospacing="1"/>
        <w:outlineLvl w:val="2"/>
        <w:rPr>
          <w:rFonts w:eastAsia="Times New Roman"/>
          <w:b/>
          <w:bCs/>
        </w:rPr>
      </w:pPr>
    </w:p>
    <w:tbl>
      <w:tblPr>
        <w:tblW w:w="93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3135"/>
        <w:gridCol w:w="2055"/>
        <w:gridCol w:w="2100"/>
        <w:gridCol w:w="2040"/>
      </w:tblGrid>
      <w:tr w:rsidR="009B15FF" w:rsidRPr="00A0274D" w14:paraId="7EC2DC40" w14:textId="77777777" w:rsidTr="005D1971">
        <w:tc>
          <w:tcPr>
            <w:tcW w:w="3135" w:type="dxa"/>
            <w:shd w:val="clear" w:color="auto" w:fill="D9D9D9" w:themeFill="background1" w:themeFillShade="D9"/>
            <w:hideMark/>
          </w:tcPr>
          <w:p w14:paraId="152A1CB5" w14:textId="22283C27" w:rsidR="009B15FF" w:rsidRPr="00A0274D" w:rsidRDefault="00B96241" w:rsidP="00B96241">
            <w:pPr>
              <w:textAlignment w:val="baseline"/>
              <w:rPr>
                <w:rFonts w:eastAsia="Times New Roman"/>
              </w:rPr>
            </w:pPr>
            <w:r>
              <w:rPr>
                <w:rFonts w:eastAsia="Times New Roman"/>
                <w:b/>
                <w:bCs/>
              </w:rPr>
              <w:t>Control:</w:t>
            </w:r>
            <w:r w:rsidR="009B15FF" w:rsidRPr="00A0274D">
              <w:rPr>
                <w:rFonts w:eastAsia="Times New Roman"/>
                <w:color w:val="000000"/>
              </w:rPr>
              <w:t>  </w:t>
            </w:r>
          </w:p>
        </w:tc>
        <w:tc>
          <w:tcPr>
            <w:tcW w:w="6195" w:type="dxa"/>
            <w:gridSpan w:val="3"/>
            <w:shd w:val="clear" w:color="auto" w:fill="FFFFFF" w:themeFill="background1"/>
            <w:hideMark/>
          </w:tcPr>
          <w:p w14:paraId="0B9C1AF5" w14:textId="30237F97" w:rsidR="009B15FF" w:rsidRPr="00A0274D" w:rsidRDefault="00B96241" w:rsidP="00E5504B">
            <w:pPr>
              <w:textAlignment w:val="baseline"/>
              <w:rPr>
                <w:rFonts w:eastAsia="Times New Roman"/>
              </w:rPr>
            </w:pPr>
            <w:r w:rsidRPr="00B96241">
              <w:rPr>
                <w:rFonts w:eastAsia="Times New Roman"/>
                <w:b/>
                <w:bCs/>
                <w:color w:val="000000"/>
              </w:rPr>
              <w:t>Least Privilege</w:t>
            </w:r>
          </w:p>
        </w:tc>
      </w:tr>
      <w:tr w:rsidR="009B15FF" w:rsidRPr="00A0274D" w14:paraId="125FEE70" w14:textId="77777777" w:rsidTr="005D1971">
        <w:tc>
          <w:tcPr>
            <w:tcW w:w="0" w:type="auto"/>
            <w:shd w:val="clear" w:color="auto" w:fill="D9D9D9" w:themeFill="background1" w:themeFillShade="D9"/>
            <w:vAlign w:val="center"/>
            <w:hideMark/>
          </w:tcPr>
          <w:p w14:paraId="14888CBF" w14:textId="7EBC10E7" w:rsidR="009B15FF" w:rsidRPr="000C7D60" w:rsidRDefault="000C7D60" w:rsidP="0071684D">
            <w:pPr>
              <w:rPr>
                <w:rFonts w:eastAsia="Times New Roman"/>
                <w:b/>
                <w:bCs/>
              </w:rPr>
            </w:pPr>
            <w:r w:rsidRPr="000C7D60">
              <w:rPr>
                <w:rFonts w:eastAsia="Times New Roman"/>
                <w:b/>
                <w:bCs/>
              </w:rPr>
              <w:t>Required for:</w:t>
            </w:r>
          </w:p>
        </w:tc>
        <w:tc>
          <w:tcPr>
            <w:tcW w:w="2055" w:type="dxa"/>
            <w:shd w:val="clear" w:color="auto" w:fill="FF3300"/>
            <w:hideMark/>
          </w:tcPr>
          <w:p w14:paraId="558C3ADA" w14:textId="77777777" w:rsidR="009B15FF" w:rsidRPr="00A0274D" w:rsidRDefault="009B15FF" w:rsidP="0071684D">
            <w:pPr>
              <w:textAlignment w:val="baseline"/>
              <w:rPr>
                <w:rFonts w:eastAsia="Times New Roman"/>
              </w:rPr>
            </w:pPr>
            <w:r w:rsidRPr="00A0274D">
              <w:rPr>
                <w:rFonts w:eastAsia="Times New Roman"/>
                <w:b/>
                <w:bCs/>
                <w:color w:val="000000"/>
              </w:rPr>
              <w:t>High</w:t>
            </w:r>
            <w:r w:rsidRPr="00A0274D">
              <w:rPr>
                <w:rFonts w:eastAsia="Times New Roman"/>
                <w:color w:val="000000"/>
              </w:rPr>
              <w:t>  </w:t>
            </w:r>
          </w:p>
        </w:tc>
        <w:tc>
          <w:tcPr>
            <w:tcW w:w="2100" w:type="dxa"/>
            <w:shd w:val="clear" w:color="auto" w:fill="00B050"/>
            <w:hideMark/>
          </w:tcPr>
          <w:p w14:paraId="7FBA9143" w14:textId="77777777" w:rsidR="009B15FF" w:rsidRPr="00A0274D" w:rsidRDefault="009B15FF" w:rsidP="0071684D">
            <w:pPr>
              <w:textAlignment w:val="baseline"/>
              <w:rPr>
                <w:rFonts w:eastAsia="Times New Roman"/>
              </w:rPr>
            </w:pPr>
            <w:r w:rsidRPr="00A0274D">
              <w:rPr>
                <w:rFonts w:eastAsia="Times New Roman"/>
                <w:b/>
                <w:bCs/>
                <w:color w:val="000000"/>
              </w:rPr>
              <w:t>Moderate</w:t>
            </w:r>
            <w:r w:rsidRPr="00A0274D">
              <w:rPr>
                <w:rFonts w:eastAsia="Times New Roman"/>
                <w:color w:val="000000"/>
              </w:rPr>
              <w:t> </w:t>
            </w:r>
          </w:p>
        </w:tc>
        <w:tc>
          <w:tcPr>
            <w:tcW w:w="2040" w:type="dxa"/>
            <w:shd w:val="clear" w:color="auto" w:fill="00B0F0"/>
            <w:hideMark/>
          </w:tcPr>
          <w:p w14:paraId="3363AFE7" w14:textId="77777777" w:rsidR="009B15FF" w:rsidRPr="00A0274D" w:rsidRDefault="009B15FF" w:rsidP="0071684D">
            <w:pPr>
              <w:textAlignment w:val="baseline"/>
              <w:rPr>
                <w:rFonts w:eastAsia="Times New Roman"/>
              </w:rPr>
            </w:pPr>
            <w:r w:rsidRPr="00A0274D">
              <w:rPr>
                <w:rFonts w:eastAsia="Times New Roman"/>
                <w:b/>
                <w:bCs/>
                <w:color w:val="000000"/>
              </w:rPr>
              <w:t>Low</w:t>
            </w:r>
            <w:r w:rsidRPr="00A0274D">
              <w:rPr>
                <w:rFonts w:eastAsia="Times New Roman"/>
                <w:color w:val="000000"/>
              </w:rPr>
              <w:t>  </w:t>
            </w:r>
          </w:p>
        </w:tc>
      </w:tr>
      <w:tr w:rsidR="009B15FF" w:rsidRPr="00A0274D" w14:paraId="1C2941DF" w14:textId="77777777" w:rsidTr="005D1971">
        <w:tc>
          <w:tcPr>
            <w:tcW w:w="3135" w:type="dxa"/>
            <w:shd w:val="clear" w:color="auto" w:fill="D9D9D9" w:themeFill="background1" w:themeFillShade="D9"/>
            <w:hideMark/>
          </w:tcPr>
          <w:p w14:paraId="7217FACE" w14:textId="37EFA432" w:rsidR="009B15FF" w:rsidRPr="00A0274D" w:rsidRDefault="009B15FF" w:rsidP="0071684D">
            <w:pPr>
              <w:textAlignment w:val="baseline"/>
              <w:rPr>
                <w:rFonts w:eastAsia="Times New Roman"/>
              </w:rPr>
            </w:pPr>
            <w:r w:rsidRPr="00A0274D">
              <w:rPr>
                <w:rFonts w:eastAsia="Times New Roman"/>
                <w:b/>
                <w:bCs/>
                <w:color w:val="000000"/>
              </w:rPr>
              <w:t>IU Implementation</w:t>
            </w:r>
            <w:r w:rsidRPr="00A0274D">
              <w:rPr>
                <w:rFonts w:eastAsia="Times New Roman"/>
                <w:color w:val="000000"/>
              </w:rPr>
              <w:t>  </w:t>
            </w:r>
          </w:p>
        </w:tc>
        <w:tc>
          <w:tcPr>
            <w:tcW w:w="6195" w:type="dxa"/>
            <w:gridSpan w:val="3"/>
            <w:shd w:val="clear" w:color="auto" w:fill="auto"/>
            <w:hideMark/>
          </w:tcPr>
          <w:p w14:paraId="1CFD9864" w14:textId="0FE1582B" w:rsidR="009B15FF" w:rsidRPr="00A0274D" w:rsidRDefault="108FBFE4" w:rsidP="00604627">
            <w:pPr>
              <w:pStyle w:val="ListParagraph"/>
              <w:widowControl/>
              <w:numPr>
                <w:ilvl w:val="0"/>
                <w:numId w:val="5"/>
              </w:numPr>
              <w:autoSpaceDE/>
              <w:autoSpaceDN/>
              <w:spacing w:before="160" w:after="160"/>
              <w:ind w:left="720" w:right="0"/>
              <w:jc w:val="left"/>
              <w:textAlignment w:val="baseline"/>
            </w:pPr>
            <w:r>
              <w:t xml:space="preserve">Allow </w:t>
            </w:r>
            <w:r w:rsidR="009B15FF">
              <w:t xml:space="preserve">only </w:t>
            </w:r>
            <w:r w:rsidR="009D7C2E">
              <w:t xml:space="preserve">the </w:t>
            </w:r>
            <w:r w:rsidR="009B15FF">
              <w:t>access necessary to accomplish assigned tasks.</w:t>
            </w:r>
          </w:p>
          <w:p w14:paraId="47CBE901" w14:textId="2004DC11" w:rsidR="009B15FF" w:rsidRPr="00A0274D" w:rsidRDefault="009B15FF" w:rsidP="00604627">
            <w:pPr>
              <w:pStyle w:val="ListParagraph"/>
              <w:widowControl/>
              <w:numPr>
                <w:ilvl w:val="0"/>
                <w:numId w:val="5"/>
              </w:numPr>
              <w:autoSpaceDE/>
              <w:autoSpaceDN/>
              <w:spacing w:before="160" w:after="160"/>
              <w:ind w:left="720" w:right="0"/>
              <w:jc w:val="left"/>
              <w:textAlignment w:val="baseline"/>
            </w:pPr>
            <w:r w:rsidRPr="00A0274D">
              <w:lastRenderedPageBreak/>
              <w:t>Perform day-to-day operations using a non-privileged account. Only use privileged accounts for tasks that require additional capabilities.</w:t>
            </w:r>
          </w:p>
          <w:p w14:paraId="74B69970" w14:textId="38118C67" w:rsidR="009B15FF" w:rsidRPr="00A0274D" w:rsidRDefault="009B15FF" w:rsidP="00604627">
            <w:pPr>
              <w:pStyle w:val="ListParagraph"/>
              <w:widowControl/>
              <w:numPr>
                <w:ilvl w:val="0"/>
                <w:numId w:val="5"/>
              </w:numPr>
              <w:autoSpaceDE/>
              <w:autoSpaceDN/>
              <w:spacing w:before="160" w:after="160"/>
              <w:ind w:left="720" w:right="0"/>
              <w:jc w:val="left"/>
              <w:textAlignment w:val="baseline"/>
              <w:rPr>
                <w:rFonts w:eastAsia="Times New Roman"/>
              </w:rPr>
            </w:pPr>
            <w:r>
              <w:t>Regularly review privilege levels</w:t>
            </w:r>
            <w:r w:rsidR="3CACDEB4">
              <w:t xml:space="preserve"> </w:t>
            </w:r>
            <w:r w:rsidR="002E2378">
              <w:t>(quarterly minimum</w:t>
            </w:r>
            <w:r w:rsidR="3CACDEB4">
              <w:t>)</w:t>
            </w:r>
            <w:r>
              <w:t>.</w:t>
            </w:r>
          </w:p>
        </w:tc>
      </w:tr>
      <w:tr w:rsidR="009B15FF" w:rsidRPr="00A0274D" w14:paraId="640B6F1B" w14:textId="77777777" w:rsidTr="005D1971">
        <w:trPr>
          <w:trHeight w:val="300"/>
        </w:trPr>
        <w:tc>
          <w:tcPr>
            <w:tcW w:w="3135" w:type="dxa"/>
            <w:shd w:val="clear" w:color="auto" w:fill="D9D9D9" w:themeFill="background1" w:themeFillShade="D9"/>
            <w:hideMark/>
          </w:tcPr>
          <w:p w14:paraId="75D0B5F1" w14:textId="7F7AF358" w:rsidR="009B15FF" w:rsidRPr="00A0274D" w:rsidRDefault="009B15FF" w:rsidP="0071684D">
            <w:pPr>
              <w:textAlignment w:val="baseline"/>
              <w:rPr>
                <w:rFonts w:eastAsia="Times New Roman"/>
              </w:rPr>
            </w:pPr>
            <w:r w:rsidRPr="00A0274D">
              <w:rPr>
                <w:rFonts w:eastAsia="Times New Roman"/>
                <w:b/>
                <w:bCs/>
                <w:color w:val="000000"/>
              </w:rPr>
              <w:lastRenderedPageBreak/>
              <w:t>Notes</w:t>
            </w:r>
            <w:r w:rsidRPr="00A0274D">
              <w:rPr>
                <w:rFonts w:eastAsia="Times New Roman"/>
                <w:color w:val="000000"/>
              </w:rPr>
              <w:t>  </w:t>
            </w:r>
          </w:p>
        </w:tc>
        <w:tc>
          <w:tcPr>
            <w:tcW w:w="6195" w:type="dxa"/>
            <w:gridSpan w:val="3"/>
            <w:shd w:val="clear" w:color="auto" w:fill="auto"/>
            <w:hideMark/>
          </w:tcPr>
          <w:p w14:paraId="60E92D2E" w14:textId="3498478E" w:rsidR="009B15FF" w:rsidRPr="00A0274D" w:rsidRDefault="43B04288" w:rsidP="0071684D">
            <w:pPr>
              <w:textAlignment w:val="baseline"/>
            </w:pPr>
            <w:r>
              <w:t>A system can meet this safeguard by leveraging centrally provisioned IU systems, IU Login, or IU Active Directory for authentication.</w:t>
            </w:r>
          </w:p>
          <w:p w14:paraId="62E0C5A6" w14:textId="071BB01F" w:rsidR="009B15FF" w:rsidRPr="00A0274D" w:rsidRDefault="009B15FF" w:rsidP="0071684D">
            <w:pPr>
              <w:textAlignment w:val="baseline"/>
              <w:rPr>
                <w:rFonts w:eastAsia="Times New Roman"/>
              </w:rPr>
            </w:pPr>
          </w:p>
        </w:tc>
      </w:tr>
      <w:tr w:rsidR="009B15FF" w:rsidRPr="00A0274D" w14:paraId="77AFFCA6" w14:textId="77777777" w:rsidTr="005D1971">
        <w:trPr>
          <w:trHeight w:val="300"/>
        </w:trPr>
        <w:tc>
          <w:tcPr>
            <w:tcW w:w="3135" w:type="dxa"/>
            <w:shd w:val="clear" w:color="auto" w:fill="D9D9D9" w:themeFill="background1" w:themeFillShade="D9"/>
            <w:hideMark/>
          </w:tcPr>
          <w:p w14:paraId="25B25E0A" w14:textId="77777777" w:rsidR="009B15FF" w:rsidRPr="00A0274D" w:rsidRDefault="009B15FF" w:rsidP="0071684D">
            <w:pPr>
              <w:textAlignment w:val="baseline"/>
              <w:rPr>
                <w:rFonts w:eastAsia="Times New Roman"/>
              </w:rPr>
            </w:pPr>
            <w:r w:rsidRPr="00A0274D">
              <w:rPr>
                <w:rFonts w:eastAsia="Times New Roman"/>
                <w:b/>
                <w:bCs/>
                <w:color w:val="000000"/>
              </w:rPr>
              <w:t>NIST Cross Reference</w:t>
            </w:r>
            <w:r w:rsidRPr="00A0274D">
              <w:rPr>
                <w:rFonts w:eastAsia="Times New Roman"/>
                <w:color w:val="000000"/>
              </w:rPr>
              <w:t>  </w:t>
            </w:r>
          </w:p>
        </w:tc>
        <w:tc>
          <w:tcPr>
            <w:tcW w:w="6195" w:type="dxa"/>
            <w:gridSpan w:val="3"/>
            <w:shd w:val="clear" w:color="auto" w:fill="auto"/>
            <w:hideMark/>
          </w:tcPr>
          <w:p w14:paraId="46CE6971" w14:textId="77777777" w:rsidR="009B15FF" w:rsidRPr="00A0274D" w:rsidRDefault="009B15FF" w:rsidP="0071684D">
            <w:pPr>
              <w:textAlignment w:val="baseline"/>
              <w:rPr>
                <w:rFonts w:eastAsia="Times New Roman"/>
              </w:rPr>
            </w:pPr>
            <w:r w:rsidRPr="00A0274D">
              <w:rPr>
                <w:rFonts w:eastAsia="Times New Roman"/>
              </w:rPr>
              <w:t>AC-6</w:t>
            </w:r>
          </w:p>
        </w:tc>
      </w:tr>
    </w:tbl>
    <w:p w14:paraId="357C5C06" w14:textId="378CA9DC" w:rsidR="009B15FF" w:rsidRDefault="009B15FF" w:rsidP="009B15FF">
      <w:pPr>
        <w:spacing w:before="100" w:beforeAutospacing="1" w:after="100" w:afterAutospacing="1"/>
        <w:outlineLvl w:val="2"/>
        <w:rPr>
          <w:rFonts w:eastAsia="Times New Roman"/>
          <w:b/>
          <w:bCs/>
        </w:rPr>
      </w:pPr>
    </w:p>
    <w:tbl>
      <w:tblPr>
        <w:tblW w:w="93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3135"/>
        <w:gridCol w:w="2055"/>
        <w:gridCol w:w="2100"/>
        <w:gridCol w:w="2040"/>
      </w:tblGrid>
      <w:tr w:rsidR="009B15FF" w:rsidRPr="00A0274D" w14:paraId="36386792" w14:textId="77777777" w:rsidTr="005D1971">
        <w:tc>
          <w:tcPr>
            <w:tcW w:w="3135" w:type="dxa"/>
            <w:shd w:val="clear" w:color="auto" w:fill="D9D9D9" w:themeFill="background1" w:themeFillShade="D9"/>
            <w:hideMark/>
          </w:tcPr>
          <w:p w14:paraId="7EE3256C" w14:textId="1B1DD818" w:rsidR="009B15FF" w:rsidRPr="00A0274D" w:rsidRDefault="00436962" w:rsidP="003248D1">
            <w:pPr>
              <w:keepNext/>
              <w:keepLines/>
              <w:widowControl/>
              <w:textAlignment w:val="baseline"/>
              <w:rPr>
                <w:rFonts w:eastAsia="Times New Roman"/>
              </w:rPr>
            </w:pPr>
            <w:r>
              <w:rPr>
                <w:rFonts w:eastAsia="Times New Roman"/>
                <w:b/>
                <w:bCs/>
              </w:rPr>
              <w:t>Control:</w:t>
            </w:r>
            <w:r w:rsidR="009B15FF" w:rsidRPr="00A0274D">
              <w:rPr>
                <w:rFonts w:eastAsia="Times New Roman"/>
                <w:color w:val="000000"/>
              </w:rPr>
              <w:t>  </w:t>
            </w:r>
          </w:p>
        </w:tc>
        <w:tc>
          <w:tcPr>
            <w:tcW w:w="6195" w:type="dxa"/>
            <w:gridSpan w:val="3"/>
            <w:shd w:val="clear" w:color="auto" w:fill="FFFFFF" w:themeFill="background1"/>
            <w:hideMark/>
          </w:tcPr>
          <w:p w14:paraId="6B1F98DE" w14:textId="2A125CD4" w:rsidR="009B15FF" w:rsidRPr="00A0274D" w:rsidRDefault="00436962" w:rsidP="003248D1">
            <w:pPr>
              <w:keepNext/>
              <w:keepLines/>
              <w:widowControl/>
              <w:textAlignment w:val="baseline"/>
              <w:rPr>
                <w:rFonts w:eastAsia="Times New Roman"/>
              </w:rPr>
            </w:pPr>
            <w:r w:rsidRPr="00436962">
              <w:rPr>
                <w:rFonts w:eastAsia="Times New Roman"/>
                <w:b/>
                <w:bCs/>
                <w:color w:val="000000"/>
              </w:rPr>
              <w:t>Unsuccessful Login Attempts</w:t>
            </w:r>
          </w:p>
        </w:tc>
      </w:tr>
      <w:tr w:rsidR="009B15FF" w:rsidRPr="00A0274D" w14:paraId="76B240C3" w14:textId="77777777" w:rsidTr="005D1971">
        <w:tc>
          <w:tcPr>
            <w:tcW w:w="0" w:type="auto"/>
            <w:shd w:val="clear" w:color="auto" w:fill="D9D9D9" w:themeFill="background1" w:themeFillShade="D9"/>
            <w:vAlign w:val="center"/>
            <w:hideMark/>
          </w:tcPr>
          <w:p w14:paraId="2CEA2DAC" w14:textId="6AABCD51" w:rsidR="009B15FF" w:rsidRPr="00436962" w:rsidRDefault="00436962" w:rsidP="003248D1">
            <w:pPr>
              <w:keepNext/>
              <w:keepLines/>
              <w:widowControl/>
              <w:rPr>
                <w:rFonts w:eastAsia="Times New Roman"/>
                <w:b/>
                <w:bCs/>
              </w:rPr>
            </w:pPr>
            <w:r w:rsidRPr="00436962">
              <w:rPr>
                <w:rFonts w:eastAsia="Times New Roman"/>
                <w:b/>
                <w:bCs/>
              </w:rPr>
              <w:t>Required for:</w:t>
            </w:r>
          </w:p>
        </w:tc>
        <w:tc>
          <w:tcPr>
            <w:tcW w:w="2055" w:type="dxa"/>
            <w:shd w:val="clear" w:color="auto" w:fill="FF3300"/>
            <w:hideMark/>
          </w:tcPr>
          <w:p w14:paraId="2EE6ECF6" w14:textId="77777777" w:rsidR="009B15FF" w:rsidRPr="00A0274D" w:rsidRDefault="009B15FF" w:rsidP="003248D1">
            <w:pPr>
              <w:keepNext/>
              <w:keepLines/>
              <w:widowControl/>
              <w:textAlignment w:val="baseline"/>
              <w:rPr>
                <w:rFonts w:eastAsia="Times New Roman"/>
              </w:rPr>
            </w:pPr>
            <w:r w:rsidRPr="00A0274D">
              <w:rPr>
                <w:rFonts w:eastAsia="Times New Roman"/>
                <w:b/>
                <w:bCs/>
                <w:color w:val="000000"/>
              </w:rPr>
              <w:t>High</w:t>
            </w:r>
            <w:r w:rsidRPr="00A0274D">
              <w:rPr>
                <w:rFonts w:eastAsia="Times New Roman"/>
                <w:color w:val="000000"/>
              </w:rPr>
              <w:t>  </w:t>
            </w:r>
          </w:p>
        </w:tc>
        <w:tc>
          <w:tcPr>
            <w:tcW w:w="2100" w:type="dxa"/>
            <w:shd w:val="clear" w:color="auto" w:fill="00B050"/>
            <w:hideMark/>
          </w:tcPr>
          <w:p w14:paraId="6C1D6C29" w14:textId="77777777" w:rsidR="009B15FF" w:rsidRPr="00A0274D" w:rsidRDefault="009B15FF" w:rsidP="003248D1">
            <w:pPr>
              <w:keepNext/>
              <w:keepLines/>
              <w:widowControl/>
              <w:textAlignment w:val="baseline"/>
              <w:rPr>
                <w:rFonts w:eastAsia="Times New Roman"/>
              </w:rPr>
            </w:pPr>
            <w:r w:rsidRPr="00A0274D">
              <w:rPr>
                <w:rFonts w:eastAsia="Times New Roman"/>
                <w:b/>
                <w:bCs/>
                <w:color w:val="000000"/>
              </w:rPr>
              <w:t>Moderate</w:t>
            </w:r>
            <w:r w:rsidRPr="00A0274D">
              <w:rPr>
                <w:rFonts w:eastAsia="Times New Roman"/>
                <w:color w:val="000000"/>
              </w:rPr>
              <w:t> </w:t>
            </w:r>
          </w:p>
        </w:tc>
        <w:tc>
          <w:tcPr>
            <w:tcW w:w="2040" w:type="dxa"/>
            <w:shd w:val="clear" w:color="auto" w:fill="00B0F0"/>
            <w:hideMark/>
          </w:tcPr>
          <w:p w14:paraId="3FCB5615" w14:textId="77777777" w:rsidR="009B15FF" w:rsidRPr="00A0274D" w:rsidRDefault="009B15FF" w:rsidP="003248D1">
            <w:pPr>
              <w:keepNext/>
              <w:keepLines/>
              <w:widowControl/>
              <w:textAlignment w:val="baseline"/>
              <w:rPr>
                <w:rFonts w:eastAsia="Times New Roman"/>
              </w:rPr>
            </w:pPr>
            <w:r w:rsidRPr="00A0274D">
              <w:rPr>
                <w:rFonts w:eastAsia="Times New Roman"/>
                <w:b/>
                <w:bCs/>
                <w:color w:val="000000"/>
              </w:rPr>
              <w:t>Low</w:t>
            </w:r>
            <w:r w:rsidRPr="00A0274D">
              <w:rPr>
                <w:rFonts w:eastAsia="Times New Roman"/>
                <w:color w:val="000000"/>
              </w:rPr>
              <w:t>  </w:t>
            </w:r>
          </w:p>
        </w:tc>
      </w:tr>
      <w:tr w:rsidR="009B15FF" w:rsidRPr="00A0274D" w14:paraId="04D9AC4F" w14:textId="77777777" w:rsidTr="005D1971">
        <w:tc>
          <w:tcPr>
            <w:tcW w:w="3135" w:type="dxa"/>
            <w:shd w:val="clear" w:color="auto" w:fill="D9D9D9" w:themeFill="background1" w:themeFillShade="D9"/>
            <w:hideMark/>
          </w:tcPr>
          <w:p w14:paraId="59573E7F" w14:textId="2AD6675D" w:rsidR="009B15FF" w:rsidRPr="00A0274D" w:rsidRDefault="009B15FF" w:rsidP="003248D1">
            <w:pPr>
              <w:keepNext/>
              <w:keepLines/>
              <w:widowControl/>
              <w:textAlignment w:val="baseline"/>
              <w:rPr>
                <w:rFonts w:eastAsia="Times New Roman"/>
              </w:rPr>
            </w:pPr>
            <w:r w:rsidRPr="00A0274D">
              <w:rPr>
                <w:rFonts w:eastAsia="Times New Roman"/>
                <w:b/>
                <w:bCs/>
                <w:color w:val="000000"/>
              </w:rPr>
              <w:t>IU Implementation</w:t>
            </w:r>
            <w:r w:rsidRPr="00A0274D">
              <w:rPr>
                <w:rFonts w:eastAsia="Times New Roman"/>
                <w:color w:val="000000"/>
              </w:rPr>
              <w:t>  </w:t>
            </w:r>
          </w:p>
        </w:tc>
        <w:tc>
          <w:tcPr>
            <w:tcW w:w="6195" w:type="dxa"/>
            <w:gridSpan w:val="3"/>
            <w:shd w:val="clear" w:color="auto" w:fill="auto"/>
            <w:hideMark/>
          </w:tcPr>
          <w:p w14:paraId="03057EAF" w14:textId="34EB37B7" w:rsidR="009B15FF" w:rsidRPr="00A0274D" w:rsidRDefault="050A3ED5" w:rsidP="003248D1">
            <w:pPr>
              <w:keepNext/>
              <w:keepLines/>
              <w:widowControl/>
              <w:textAlignment w:val="baseline"/>
            </w:pPr>
            <w:r>
              <w:t>Where feasible, lock out access after</w:t>
            </w:r>
            <w:r w:rsidR="005C4261">
              <w:t xml:space="preserve"> 25 </w:t>
            </w:r>
            <w:r w:rsidR="72DEDFEC">
              <w:t>unsuccessful login attempts</w:t>
            </w:r>
            <w:r w:rsidR="10D637B7">
              <w:t xml:space="preserve"> for a minimum of </w:t>
            </w:r>
            <w:r w:rsidR="1FCFB53B">
              <w:t xml:space="preserve">10 </w:t>
            </w:r>
            <w:r w:rsidR="7306E3A5">
              <w:t>minutes</w:t>
            </w:r>
            <w:r w:rsidR="10D637B7">
              <w:t>.</w:t>
            </w:r>
          </w:p>
        </w:tc>
      </w:tr>
      <w:tr w:rsidR="009B15FF" w:rsidRPr="00A0274D" w14:paraId="0CA4CCEE" w14:textId="77777777" w:rsidTr="005D1971">
        <w:trPr>
          <w:trHeight w:val="300"/>
        </w:trPr>
        <w:tc>
          <w:tcPr>
            <w:tcW w:w="3135" w:type="dxa"/>
            <w:shd w:val="clear" w:color="auto" w:fill="D9D9D9" w:themeFill="background1" w:themeFillShade="D9"/>
            <w:hideMark/>
          </w:tcPr>
          <w:p w14:paraId="2DB4170A" w14:textId="7E481FF1" w:rsidR="009B15FF" w:rsidRPr="00A0274D" w:rsidRDefault="009B15FF" w:rsidP="0071684D">
            <w:pPr>
              <w:textAlignment w:val="baseline"/>
              <w:rPr>
                <w:rFonts w:eastAsia="Times New Roman"/>
              </w:rPr>
            </w:pPr>
            <w:r w:rsidRPr="00A0274D">
              <w:rPr>
                <w:rFonts w:eastAsia="Times New Roman"/>
                <w:b/>
                <w:bCs/>
                <w:color w:val="000000"/>
              </w:rPr>
              <w:t>Notes</w:t>
            </w:r>
            <w:r w:rsidRPr="00A0274D">
              <w:rPr>
                <w:rFonts w:eastAsia="Times New Roman"/>
                <w:color w:val="000000"/>
              </w:rPr>
              <w:t>  </w:t>
            </w:r>
          </w:p>
        </w:tc>
        <w:tc>
          <w:tcPr>
            <w:tcW w:w="6195" w:type="dxa"/>
            <w:gridSpan w:val="3"/>
            <w:shd w:val="clear" w:color="auto" w:fill="auto"/>
            <w:hideMark/>
          </w:tcPr>
          <w:p w14:paraId="70E497EA" w14:textId="22F1DB06" w:rsidR="009B15FF" w:rsidRPr="00A0274D" w:rsidRDefault="009B15FF" w:rsidP="003F4745">
            <w:r w:rsidRPr="00A0274D">
              <w:t xml:space="preserve">A system can meet this safeguard by leveraging </w:t>
            </w:r>
            <w:r w:rsidR="003F4745">
              <w:t xml:space="preserve">centrally provisioned </w:t>
            </w:r>
            <w:r w:rsidRPr="00A0274D">
              <w:t xml:space="preserve">IU </w:t>
            </w:r>
            <w:r w:rsidR="001B14BD">
              <w:t>systems</w:t>
            </w:r>
            <w:r w:rsidR="003B7272">
              <w:t>, IU Login,</w:t>
            </w:r>
            <w:r w:rsidR="001B14BD" w:rsidRPr="00A0274D">
              <w:t xml:space="preserve"> </w:t>
            </w:r>
            <w:r w:rsidRPr="00A0274D">
              <w:t>or IU Active Directory for authentication.</w:t>
            </w:r>
          </w:p>
        </w:tc>
      </w:tr>
      <w:tr w:rsidR="009B15FF" w:rsidRPr="00A0274D" w14:paraId="3CA070F2" w14:textId="77777777" w:rsidTr="005D1971">
        <w:trPr>
          <w:trHeight w:val="300"/>
        </w:trPr>
        <w:tc>
          <w:tcPr>
            <w:tcW w:w="3135" w:type="dxa"/>
            <w:shd w:val="clear" w:color="auto" w:fill="D9D9D9" w:themeFill="background1" w:themeFillShade="D9"/>
            <w:hideMark/>
          </w:tcPr>
          <w:p w14:paraId="29568B52" w14:textId="77777777" w:rsidR="009B15FF" w:rsidRPr="00A0274D" w:rsidRDefault="009B15FF" w:rsidP="0071684D">
            <w:pPr>
              <w:textAlignment w:val="baseline"/>
              <w:rPr>
                <w:rFonts w:eastAsia="Times New Roman"/>
              </w:rPr>
            </w:pPr>
            <w:r w:rsidRPr="00A0274D">
              <w:rPr>
                <w:rFonts w:eastAsia="Times New Roman"/>
                <w:b/>
                <w:bCs/>
                <w:color w:val="000000"/>
              </w:rPr>
              <w:t>NIST Cross Reference</w:t>
            </w:r>
            <w:r w:rsidRPr="00A0274D">
              <w:rPr>
                <w:rFonts w:eastAsia="Times New Roman"/>
                <w:color w:val="000000"/>
              </w:rPr>
              <w:t>  </w:t>
            </w:r>
          </w:p>
        </w:tc>
        <w:tc>
          <w:tcPr>
            <w:tcW w:w="6195" w:type="dxa"/>
            <w:gridSpan w:val="3"/>
            <w:shd w:val="clear" w:color="auto" w:fill="auto"/>
            <w:hideMark/>
          </w:tcPr>
          <w:p w14:paraId="782B9FDA" w14:textId="77777777" w:rsidR="009B15FF" w:rsidRPr="00A0274D" w:rsidRDefault="009B15FF" w:rsidP="0071684D">
            <w:pPr>
              <w:textAlignment w:val="baseline"/>
              <w:rPr>
                <w:rFonts w:eastAsia="Times New Roman"/>
              </w:rPr>
            </w:pPr>
            <w:r w:rsidRPr="00A0274D">
              <w:rPr>
                <w:rFonts w:eastAsia="Times New Roman"/>
              </w:rPr>
              <w:t>AC-7</w:t>
            </w:r>
          </w:p>
        </w:tc>
      </w:tr>
    </w:tbl>
    <w:p w14:paraId="7219CC67" w14:textId="77777777" w:rsidR="009B15FF" w:rsidRPr="00A0274D" w:rsidRDefault="009B15FF" w:rsidP="009B15FF">
      <w:pPr>
        <w:spacing w:before="100" w:beforeAutospacing="1" w:after="100" w:afterAutospacing="1"/>
        <w:outlineLvl w:val="2"/>
        <w:rPr>
          <w:rFonts w:eastAsia="Times New Roman"/>
          <w:b/>
          <w:bCs/>
        </w:rPr>
      </w:pPr>
    </w:p>
    <w:tbl>
      <w:tblPr>
        <w:tblW w:w="93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3135"/>
        <w:gridCol w:w="2055"/>
        <w:gridCol w:w="2100"/>
        <w:gridCol w:w="2040"/>
      </w:tblGrid>
      <w:tr w:rsidR="009B15FF" w:rsidRPr="00A0274D" w14:paraId="535F95C6" w14:textId="77777777" w:rsidTr="005D1971">
        <w:tc>
          <w:tcPr>
            <w:tcW w:w="3135" w:type="dxa"/>
            <w:shd w:val="clear" w:color="auto" w:fill="D9D9D9" w:themeFill="background1" w:themeFillShade="D9"/>
            <w:hideMark/>
          </w:tcPr>
          <w:p w14:paraId="627ECB9F" w14:textId="3C4D10BE" w:rsidR="009B15FF" w:rsidRPr="00A0274D" w:rsidRDefault="00217EDC" w:rsidP="00823D65">
            <w:pPr>
              <w:textAlignment w:val="baseline"/>
              <w:rPr>
                <w:rFonts w:eastAsia="Times New Roman"/>
              </w:rPr>
            </w:pPr>
            <w:r>
              <w:rPr>
                <w:rFonts w:eastAsia="Times New Roman"/>
                <w:b/>
                <w:bCs/>
              </w:rPr>
              <w:t>Control:</w:t>
            </w:r>
            <w:r w:rsidR="009B15FF" w:rsidRPr="00A0274D">
              <w:rPr>
                <w:rFonts w:eastAsia="Times New Roman"/>
                <w:color w:val="000000"/>
              </w:rPr>
              <w:t>  </w:t>
            </w:r>
          </w:p>
        </w:tc>
        <w:tc>
          <w:tcPr>
            <w:tcW w:w="6195" w:type="dxa"/>
            <w:gridSpan w:val="3"/>
            <w:shd w:val="clear" w:color="auto" w:fill="FFFFFF" w:themeFill="background1"/>
            <w:hideMark/>
          </w:tcPr>
          <w:p w14:paraId="35568601" w14:textId="6EDC5F48" w:rsidR="009B15FF" w:rsidRPr="00A0274D" w:rsidRDefault="00217EDC" w:rsidP="00B32B09">
            <w:pPr>
              <w:textAlignment w:val="baseline"/>
              <w:rPr>
                <w:rFonts w:eastAsia="Times New Roman"/>
              </w:rPr>
            </w:pPr>
            <w:r w:rsidRPr="00217EDC">
              <w:rPr>
                <w:rFonts w:eastAsia="Times New Roman"/>
                <w:b/>
                <w:bCs/>
                <w:color w:val="000000"/>
              </w:rPr>
              <w:t>Device Lock</w:t>
            </w:r>
          </w:p>
        </w:tc>
      </w:tr>
      <w:tr w:rsidR="009B15FF" w:rsidRPr="00A0274D" w14:paraId="3A02F763" w14:textId="77777777" w:rsidTr="005D1971">
        <w:tc>
          <w:tcPr>
            <w:tcW w:w="0" w:type="auto"/>
            <w:shd w:val="clear" w:color="auto" w:fill="D9D9D9" w:themeFill="background1" w:themeFillShade="D9"/>
            <w:vAlign w:val="center"/>
            <w:hideMark/>
          </w:tcPr>
          <w:p w14:paraId="1501BCBA" w14:textId="4BB67625" w:rsidR="009B15FF" w:rsidRPr="00823D65" w:rsidRDefault="00823D65" w:rsidP="0071684D">
            <w:pPr>
              <w:rPr>
                <w:rFonts w:eastAsia="Times New Roman"/>
                <w:b/>
                <w:bCs/>
              </w:rPr>
            </w:pPr>
            <w:r w:rsidRPr="00823D65">
              <w:rPr>
                <w:rFonts w:eastAsia="Times New Roman"/>
                <w:b/>
                <w:bCs/>
              </w:rPr>
              <w:t>Required for:</w:t>
            </w:r>
          </w:p>
        </w:tc>
        <w:tc>
          <w:tcPr>
            <w:tcW w:w="2055" w:type="dxa"/>
            <w:shd w:val="clear" w:color="auto" w:fill="FF3300"/>
            <w:hideMark/>
          </w:tcPr>
          <w:p w14:paraId="7EB1DF58" w14:textId="77777777" w:rsidR="009B15FF" w:rsidRPr="00A0274D" w:rsidRDefault="009B15FF" w:rsidP="0071684D">
            <w:pPr>
              <w:textAlignment w:val="baseline"/>
              <w:rPr>
                <w:rFonts w:eastAsia="Times New Roman"/>
              </w:rPr>
            </w:pPr>
            <w:r w:rsidRPr="00A0274D">
              <w:rPr>
                <w:rFonts w:eastAsia="Times New Roman"/>
                <w:b/>
                <w:bCs/>
                <w:color w:val="000000"/>
              </w:rPr>
              <w:t>High</w:t>
            </w:r>
            <w:r w:rsidRPr="00A0274D">
              <w:rPr>
                <w:rFonts w:eastAsia="Times New Roman"/>
                <w:color w:val="000000"/>
              </w:rPr>
              <w:t>  </w:t>
            </w:r>
          </w:p>
        </w:tc>
        <w:tc>
          <w:tcPr>
            <w:tcW w:w="2100" w:type="dxa"/>
            <w:shd w:val="clear" w:color="auto" w:fill="00B050"/>
            <w:hideMark/>
          </w:tcPr>
          <w:p w14:paraId="08D22085" w14:textId="77777777" w:rsidR="009B15FF" w:rsidRPr="00004CAC" w:rsidRDefault="009B15FF" w:rsidP="0071684D">
            <w:pPr>
              <w:textAlignment w:val="baseline"/>
              <w:rPr>
                <w:rFonts w:eastAsia="Times New Roman"/>
                <w:highlight w:val="yellow"/>
              </w:rPr>
            </w:pPr>
            <w:r w:rsidRPr="0076684B">
              <w:rPr>
                <w:rFonts w:eastAsia="Times New Roman"/>
                <w:b/>
                <w:bCs/>
                <w:color w:val="000000"/>
              </w:rPr>
              <w:t>Moderate</w:t>
            </w:r>
            <w:r w:rsidRPr="0076684B">
              <w:rPr>
                <w:rFonts w:eastAsia="Times New Roman"/>
                <w:color w:val="000000"/>
              </w:rPr>
              <w:t> </w:t>
            </w:r>
          </w:p>
        </w:tc>
        <w:tc>
          <w:tcPr>
            <w:tcW w:w="2040" w:type="dxa"/>
            <w:shd w:val="clear" w:color="auto" w:fill="00B0F0"/>
            <w:hideMark/>
          </w:tcPr>
          <w:p w14:paraId="00363103" w14:textId="77777777" w:rsidR="009B15FF" w:rsidRPr="00A0274D" w:rsidRDefault="009B15FF" w:rsidP="0071684D">
            <w:pPr>
              <w:textAlignment w:val="baseline"/>
              <w:rPr>
                <w:rFonts w:eastAsia="Times New Roman"/>
              </w:rPr>
            </w:pPr>
            <w:r w:rsidRPr="00A0274D">
              <w:rPr>
                <w:rFonts w:eastAsia="Times New Roman"/>
                <w:b/>
                <w:bCs/>
                <w:color w:val="000000"/>
              </w:rPr>
              <w:t>Low</w:t>
            </w:r>
            <w:r w:rsidRPr="00A0274D">
              <w:rPr>
                <w:rFonts w:eastAsia="Times New Roman"/>
                <w:color w:val="000000"/>
              </w:rPr>
              <w:t>  </w:t>
            </w:r>
          </w:p>
        </w:tc>
      </w:tr>
      <w:tr w:rsidR="009B15FF" w:rsidRPr="00A0274D" w14:paraId="547BDEC0" w14:textId="77777777" w:rsidTr="005D1971">
        <w:tc>
          <w:tcPr>
            <w:tcW w:w="3135" w:type="dxa"/>
            <w:shd w:val="clear" w:color="auto" w:fill="D9D9D9" w:themeFill="background1" w:themeFillShade="D9"/>
            <w:hideMark/>
          </w:tcPr>
          <w:p w14:paraId="50212FDF" w14:textId="4DA2888A" w:rsidR="009B15FF" w:rsidRPr="00A0274D" w:rsidRDefault="009B15FF" w:rsidP="0071684D">
            <w:pPr>
              <w:textAlignment w:val="baseline"/>
              <w:rPr>
                <w:rFonts w:eastAsia="Times New Roman"/>
              </w:rPr>
            </w:pPr>
            <w:r w:rsidRPr="00A0274D">
              <w:rPr>
                <w:rFonts w:eastAsia="Times New Roman"/>
                <w:b/>
                <w:bCs/>
                <w:color w:val="000000"/>
              </w:rPr>
              <w:t>IU Implementation</w:t>
            </w:r>
            <w:r w:rsidRPr="00A0274D">
              <w:rPr>
                <w:rFonts w:eastAsia="Times New Roman"/>
                <w:color w:val="000000"/>
              </w:rPr>
              <w:t>  </w:t>
            </w:r>
          </w:p>
        </w:tc>
        <w:tc>
          <w:tcPr>
            <w:tcW w:w="6195" w:type="dxa"/>
            <w:gridSpan w:val="3"/>
            <w:shd w:val="clear" w:color="auto" w:fill="auto"/>
            <w:hideMark/>
          </w:tcPr>
          <w:p w14:paraId="24365C33" w14:textId="5722D8D1" w:rsidR="009B15FF" w:rsidRPr="00A0274D" w:rsidRDefault="009B15FF" w:rsidP="0071684D">
            <w:pPr>
              <w:textAlignment w:val="baseline"/>
            </w:pPr>
            <w:r>
              <w:t>Whenever feasible, employ a session lock/screen lock on any device or application after</w:t>
            </w:r>
            <w:r w:rsidR="60A547EA">
              <w:t xml:space="preserve"> 15 minutes of user inactivity.</w:t>
            </w:r>
          </w:p>
        </w:tc>
      </w:tr>
      <w:tr w:rsidR="009B15FF" w:rsidRPr="00A0274D" w14:paraId="682A7387" w14:textId="77777777" w:rsidTr="005D1971">
        <w:trPr>
          <w:trHeight w:val="300"/>
        </w:trPr>
        <w:tc>
          <w:tcPr>
            <w:tcW w:w="3135" w:type="dxa"/>
            <w:shd w:val="clear" w:color="auto" w:fill="D9D9D9" w:themeFill="background1" w:themeFillShade="D9"/>
            <w:hideMark/>
          </w:tcPr>
          <w:p w14:paraId="2F1D5DDE" w14:textId="6F5CF417" w:rsidR="009B15FF" w:rsidRPr="00A0274D" w:rsidRDefault="009B15FF" w:rsidP="0071684D">
            <w:pPr>
              <w:textAlignment w:val="baseline"/>
              <w:rPr>
                <w:rFonts w:eastAsia="Times New Roman"/>
              </w:rPr>
            </w:pPr>
            <w:r w:rsidRPr="00A0274D">
              <w:rPr>
                <w:rFonts w:eastAsia="Times New Roman"/>
                <w:b/>
                <w:bCs/>
                <w:color w:val="000000"/>
              </w:rPr>
              <w:t>Notes</w:t>
            </w:r>
            <w:r w:rsidRPr="00A0274D">
              <w:rPr>
                <w:rFonts w:eastAsia="Times New Roman"/>
                <w:color w:val="000000"/>
              </w:rPr>
              <w:t>  </w:t>
            </w:r>
          </w:p>
        </w:tc>
        <w:tc>
          <w:tcPr>
            <w:tcW w:w="6195" w:type="dxa"/>
            <w:gridSpan w:val="3"/>
            <w:shd w:val="clear" w:color="auto" w:fill="auto"/>
            <w:hideMark/>
          </w:tcPr>
          <w:p w14:paraId="3C28113F" w14:textId="64264446" w:rsidR="009B15FF" w:rsidRPr="00AF78BE" w:rsidRDefault="009B15FF" w:rsidP="00AF78BE">
            <w:pPr>
              <w:widowControl/>
              <w:autoSpaceDE/>
              <w:autoSpaceDN/>
              <w:contextualSpacing/>
              <w:textAlignment w:val="baseline"/>
              <w:rPr>
                <w:rFonts w:eastAsia="Times New Roman"/>
              </w:rPr>
            </w:pPr>
            <w:r w:rsidRPr="00AF78BE">
              <w:rPr>
                <w:rFonts w:eastAsia="Times New Roman"/>
              </w:rPr>
              <w:t>T</w:t>
            </w:r>
            <w:r w:rsidR="5EF04633" w:rsidRPr="00AF78BE">
              <w:rPr>
                <w:rFonts w:eastAsia="Times New Roman"/>
              </w:rPr>
              <w:t xml:space="preserve">he </w:t>
            </w:r>
            <w:proofErr w:type="gramStart"/>
            <w:r w:rsidR="5EF04633" w:rsidRPr="00AF78BE">
              <w:rPr>
                <w:rFonts w:eastAsia="Times New Roman"/>
              </w:rPr>
              <w:t>t</w:t>
            </w:r>
            <w:r w:rsidRPr="00AF78BE">
              <w:rPr>
                <w:rFonts w:eastAsia="Times New Roman"/>
              </w:rPr>
              <w:t>ime</w:t>
            </w:r>
            <w:r w:rsidR="00A4143A">
              <w:rPr>
                <w:rFonts w:eastAsia="Times New Roman"/>
              </w:rPr>
              <w:t xml:space="preserve"> </w:t>
            </w:r>
            <w:r w:rsidR="4311321E" w:rsidRPr="00AF78BE">
              <w:rPr>
                <w:rFonts w:eastAsia="Times New Roman"/>
              </w:rPr>
              <w:t>period</w:t>
            </w:r>
            <w:proofErr w:type="gramEnd"/>
            <w:r w:rsidR="4311321E" w:rsidRPr="00AF78BE">
              <w:rPr>
                <w:rFonts w:eastAsia="Times New Roman"/>
              </w:rPr>
              <w:t xml:space="preserve"> </w:t>
            </w:r>
            <w:r w:rsidRPr="00AF78BE">
              <w:rPr>
                <w:rFonts w:eastAsia="Times New Roman"/>
              </w:rPr>
              <w:t>should be consistent across all devices managed by individual teams.</w:t>
            </w:r>
          </w:p>
        </w:tc>
      </w:tr>
      <w:tr w:rsidR="009B15FF" w:rsidRPr="00A0274D" w14:paraId="3A2756E1" w14:textId="77777777" w:rsidTr="005D1971">
        <w:trPr>
          <w:trHeight w:val="300"/>
        </w:trPr>
        <w:tc>
          <w:tcPr>
            <w:tcW w:w="3135" w:type="dxa"/>
            <w:shd w:val="clear" w:color="auto" w:fill="D9D9D9" w:themeFill="background1" w:themeFillShade="D9"/>
            <w:hideMark/>
          </w:tcPr>
          <w:p w14:paraId="3F9EF37C" w14:textId="77777777" w:rsidR="009B15FF" w:rsidRPr="00A0274D" w:rsidRDefault="009B15FF" w:rsidP="0071684D">
            <w:pPr>
              <w:textAlignment w:val="baseline"/>
              <w:rPr>
                <w:rFonts w:eastAsia="Times New Roman"/>
              </w:rPr>
            </w:pPr>
            <w:r w:rsidRPr="00A0274D">
              <w:rPr>
                <w:rFonts w:eastAsia="Times New Roman"/>
                <w:b/>
                <w:bCs/>
                <w:color w:val="000000"/>
              </w:rPr>
              <w:t>NIST Cross Reference</w:t>
            </w:r>
            <w:r w:rsidRPr="00A0274D">
              <w:rPr>
                <w:rFonts w:eastAsia="Times New Roman"/>
                <w:color w:val="000000"/>
              </w:rPr>
              <w:t>  </w:t>
            </w:r>
          </w:p>
        </w:tc>
        <w:tc>
          <w:tcPr>
            <w:tcW w:w="6195" w:type="dxa"/>
            <w:gridSpan w:val="3"/>
            <w:shd w:val="clear" w:color="auto" w:fill="auto"/>
            <w:hideMark/>
          </w:tcPr>
          <w:p w14:paraId="4FEFB609" w14:textId="77777777" w:rsidR="009B15FF" w:rsidRPr="00A0274D" w:rsidRDefault="009B15FF" w:rsidP="0071684D">
            <w:pPr>
              <w:textAlignment w:val="baseline"/>
              <w:rPr>
                <w:rFonts w:eastAsia="Times New Roman"/>
              </w:rPr>
            </w:pPr>
            <w:r w:rsidRPr="00A0274D">
              <w:rPr>
                <w:rFonts w:eastAsia="Times New Roman"/>
              </w:rPr>
              <w:t>AC-11</w:t>
            </w:r>
          </w:p>
        </w:tc>
      </w:tr>
    </w:tbl>
    <w:p w14:paraId="123CC6E4" w14:textId="77777777" w:rsidR="009B15FF" w:rsidRPr="00A0274D" w:rsidRDefault="009B15FF" w:rsidP="009B15FF">
      <w:pPr>
        <w:spacing w:before="100" w:beforeAutospacing="1" w:after="100" w:afterAutospacing="1"/>
        <w:outlineLvl w:val="2"/>
        <w:rPr>
          <w:rFonts w:eastAsia="Times New Roman"/>
          <w:b/>
          <w:bCs/>
        </w:rPr>
      </w:pPr>
    </w:p>
    <w:tbl>
      <w:tblPr>
        <w:tblW w:w="93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3135"/>
        <w:gridCol w:w="2055"/>
        <w:gridCol w:w="2100"/>
        <w:gridCol w:w="2040"/>
      </w:tblGrid>
      <w:tr w:rsidR="009B15FF" w:rsidRPr="00A0274D" w14:paraId="3BF091F8" w14:textId="77777777" w:rsidTr="005D1971">
        <w:tc>
          <w:tcPr>
            <w:tcW w:w="3135" w:type="dxa"/>
            <w:shd w:val="clear" w:color="auto" w:fill="D9D9D9" w:themeFill="background1" w:themeFillShade="D9"/>
            <w:hideMark/>
          </w:tcPr>
          <w:p w14:paraId="40A6C171" w14:textId="38A378FB" w:rsidR="009B15FF" w:rsidRPr="00A0274D" w:rsidRDefault="007C665D" w:rsidP="007C665D">
            <w:pPr>
              <w:textAlignment w:val="baseline"/>
              <w:rPr>
                <w:rFonts w:eastAsia="Times New Roman"/>
              </w:rPr>
            </w:pPr>
            <w:r>
              <w:rPr>
                <w:rFonts w:eastAsia="Times New Roman"/>
                <w:b/>
                <w:bCs/>
              </w:rPr>
              <w:t>Control</w:t>
            </w:r>
            <w:r w:rsidR="00AB0A6F">
              <w:rPr>
                <w:rFonts w:eastAsia="Times New Roman"/>
                <w:b/>
                <w:bCs/>
              </w:rPr>
              <w:t>:</w:t>
            </w:r>
            <w:r w:rsidR="009B15FF" w:rsidRPr="00A0274D">
              <w:rPr>
                <w:rFonts w:eastAsia="Times New Roman"/>
                <w:color w:val="000000"/>
              </w:rPr>
              <w:t>  </w:t>
            </w:r>
          </w:p>
        </w:tc>
        <w:tc>
          <w:tcPr>
            <w:tcW w:w="6195" w:type="dxa"/>
            <w:gridSpan w:val="3"/>
            <w:hideMark/>
          </w:tcPr>
          <w:p w14:paraId="5857D0C2" w14:textId="692D3284" w:rsidR="009B15FF" w:rsidRPr="00A0274D" w:rsidRDefault="007C665D" w:rsidP="007C665D">
            <w:pPr>
              <w:textAlignment w:val="baseline"/>
              <w:rPr>
                <w:rFonts w:eastAsia="Times New Roman"/>
              </w:rPr>
            </w:pPr>
            <w:r w:rsidRPr="007C665D">
              <w:rPr>
                <w:rFonts w:eastAsia="Times New Roman"/>
                <w:b/>
                <w:bCs/>
                <w:color w:val="000000"/>
              </w:rPr>
              <w:t>Wireless Access</w:t>
            </w:r>
            <w:r w:rsidR="009B15FF" w:rsidRPr="00A0274D">
              <w:rPr>
                <w:rFonts w:eastAsia="Times New Roman"/>
                <w:color w:val="000000"/>
              </w:rPr>
              <w:t>  </w:t>
            </w:r>
          </w:p>
        </w:tc>
      </w:tr>
      <w:tr w:rsidR="00150055" w:rsidRPr="00A0274D" w14:paraId="41CA0FF4" w14:textId="02252FE2" w:rsidTr="005D1971">
        <w:tc>
          <w:tcPr>
            <w:tcW w:w="0" w:type="auto"/>
            <w:shd w:val="clear" w:color="auto" w:fill="D9D9D9" w:themeFill="background1" w:themeFillShade="D9"/>
            <w:vAlign w:val="center"/>
            <w:hideMark/>
          </w:tcPr>
          <w:p w14:paraId="171CBBBA" w14:textId="3B23C525" w:rsidR="00150055" w:rsidRPr="00AB0A6F" w:rsidRDefault="00150055" w:rsidP="0071684D">
            <w:pPr>
              <w:rPr>
                <w:rFonts w:eastAsia="Times New Roman"/>
                <w:b/>
                <w:bCs/>
              </w:rPr>
            </w:pPr>
            <w:r>
              <w:rPr>
                <w:rFonts w:eastAsia="Times New Roman"/>
                <w:b/>
                <w:bCs/>
              </w:rPr>
              <w:t>Required for:</w:t>
            </w:r>
          </w:p>
        </w:tc>
        <w:tc>
          <w:tcPr>
            <w:tcW w:w="2055" w:type="dxa"/>
            <w:shd w:val="clear" w:color="auto" w:fill="FF3300"/>
            <w:hideMark/>
          </w:tcPr>
          <w:p w14:paraId="445A7FE0" w14:textId="77777777" w:rsidR="00150055" w:rsidRPr="00A0274D" w:rsidRDefault="00150055" w:rsidP="0071684D">
            <w:pPr>
              <w:textAlignment w:val="baseline"/>
              <w:rPr>
                <w:rFonts w:eastAsia="Times New Roman"/>
              </w:rPr>
            </w:pPr>
            <w:r w:rsidRPr="00A0274D">
              <w:rPr>
                <w:rFonts w:eastAsia="Times New Roman"/>
                <w:b/>
                <w:bCs/>
                <w:color w:val="000000"/>
              </w:rPr>
              <w:t>High</w:t>
            </w:r>
            <w:r w:rsidRPr="00A0274D">
              <w:rPr>
                <w:rFonts w:eastAsia="Times New Roman"/>
                <w:color w:val="000000"/>
              </w:rPr>
              <w:t>  </w:t>
            </w:r>
          </w:p>
        </w:tc>
        <w:tc>
          <w:tcPr>
            <w:tcW w:w="2100" w:type="dxa"/>
            <w:shd w:val="clear" w:color="auto" w:fill="00B050"/>
            <w:hideMark/>
          </w:tcPr>
          <w:p w14:paraId="5EE87BC8" w14:textId="77777777" w:rsidR="00150055" w:rsidRPr="00A0274D" w:rsidRDefault="00150055" w:rsidP="0071684D">
            <w:pPr>
              <w:textAlignment w:val="baseline"/>
              <w:rPr>
                <w:rFonts w:eastAsia="Times New Roman"/>
              </w:rPr>
            </w:pPr>
            <w:r w:rsidRPr="00A0274D">
              <w:rPr>
                <w:rFonts w:eastAsia="Times New Roman"/>
                <w:b/>
                <w:bCs/>
                <w:color w:val="000000"/>
              </w:rPr>
              <w:t>Moderate</w:t>
            </w:r>
            <w:r w:rsidRPr="00A0274D">
              <w:rPr>
                <w:rFonts w:eastAsia="Times New Roman"/>
                <w:color w:val="000000"/>
              </w:rPr>
              <w:t> </w:t>
            </w:r>
          </w:p>
        </w:tc>
        <w:tc>
          <w:tcPr>
            <w:tcW w:w="2040" w:type="dxa"/>
            <w:shd w:val="clear" w:color="auto" w:fill="auto"/>
          </w:tcPr>
          <w:p w14:paraId="67AA906B" w14:textId="77777777" w:rsidR="00150055" w:rsidRPr="00A0274D" w:rsidRDefault="00150055" w:rsidP="0071684D">
            <w:pPr>
              <w:textAlignment w:val="baseline"/>
              <w:rPr>
                <w:rFonts w:eastAsia="Times New Roman"/>
                <w:b/>
                <w:bCs/>
                <w:color w:val="000000"/>
              </w:rPr>
            </w:pPr>
          </w:p>
        </w:tc>
      </w:tr>
      <w:tr w:rsidR="009B15FF" w:rsidRPr="00A0274D" w14:paraId="67BA8FCA" w14:textId="77777777" w:rsidTr="005D1971">
        <w:tc>
          <w:tcPr>
            <w:tcW w:w="3135" w:type="dxa"/>
            <w:shd w:val="clear" w:color="auto" w:fill="D9D9D9" w:themeFill="background1" w:themeFillShade="D9"/>
            <w:hideMark/>
          </w:tcPr>
          <w:p w14:paraId="0A711AF4" w14:textId="4A1B8E7C" w:rsidR="009B15FF" w:rsidRPr="00A0274D" w:rsidRDefault="009B15FF" w:rsidP="0071684D">
            <w:pPr>
              <w:textAlignment w:val="baseline"/>
              <w:rPr>
                <w:rFonts w:eastAsia="Times New Roman"/>
              </w:rPr>
            </w:pPr>
            <w:r w:rsidRPr="00A0274D">
              <w:rPr>
                <w:rFonts w:eastAsia="Times New Roman"/>
                <w:b/>
                <w:bCs/>
                <w:color w:val="000000"/>
              </w:rPr>
              <w:t>IU Implementation</w:t>
            </w:r>
            <w:r w:rsidRPr="00A0274D">
              <w:rPr>
                <w:rFonts w:eastAsia="Times New Roman"/>
                <w:color w:val="000000"/>
              </w:rPr>
              <w:t>  </w:t>
            </w:r>
          </w:p>
        </w:tc>
        <w:tc>
          <w:tcPr>
            <w:tcW w:w="6195" w:type="dxa"/>
            <w:gridSpan w:val="3"/>
            <w:shd w:val="clear" w:color="auto" w:fill="auto"/>
            <w:hideMark/>
          </w:tcPr>
          <w:p w14:paraId="3023C7F3" w14:textId="57F6F861" w:rsidR="009B15FF" w:rsidRPr="00A0274D" w:rsidRDefault="009B15FF" w:rsidP="0071684D">
            <w:pPr>
              <w:textAlignment w:val="baseline"/>
              <w:rPr>
                <w:rFonts w:eastAsia="Times New Roman"/>
              </w:rPr>
            </w:pPr>
            <w:r w:rsidRPr="00A0274D">
              <w:t>When accessing IU resources from wireless networks external to IU</w:t>
            </w:r>
            <w:r w:rsidR="00030045">
              <w:t>,</w:t>
            </w:r>
            <w:r w:rsidRPr="00A0274D">
              <w:t xml:space="preserve"> ensure that the Wi</w:t>
            </w:r>
            <w:r w:rsidR="00AB0A6F">
              <w:t>-</w:t>
            </w:r>
            <w:r w:rsidRPr="00A0274D">
              <w:t>Fi connection is encrypted.</w:t>
            </w:r>
          </w:p>
        </w:tc>
      </w:tr>
      <w:tr w:rsidR="009B15FF" w:rsidRPr="00A0274D" w14:paraId="5DA58A40" w14:textId="77777777" w:rsidTr="005D1971">
        <w:trPr>
          <w:trHeight w:val="300"/>
        </w:trPr>
        <w:tc>
          <w:tcPr>
            <w:tcW w:w="3135" w:type="dxa"/>
            <w:shd w:val="clear" w:color="auto" w:fill="D9D9D9" w:themeFill="background1" w:themeFillShade="D9"/>
            <w:hideMark/>
          </w:tcPr>
          <w:p w14:paraId="7B2B2267" w14:textId="1E36172C" w:rsidR="009B15FF" w:rsidRPr="00A0274D" w:rsidRDefault="009B15FF" w:rsidP="0071684D">
            <w:pPr>
              <w:textAlignment w:val="baseline"/>
              <w:rPr>
                <w:rFonts w:eastAsia="Times New Roman"/>
              </w:rPr>
            </w:pPr>
            <w:r w:rsidRPr="00A0274D">
              <w:rPr>
                <w:rFonts w:eastAsia="Times New Roman"/>
                <w:b/>
                <w:bCs/>
                <w:color w:val="000000"/>
              </w:rPr>
              <w:t>Notes</w:t>
            </w:r>
            <w:r w:rsidRPr="00A0274D">
              <w:rPr>
                <w:rFonts w:eastAsia="Times New Roman"/>
                <w:color w:val="000000"/>
              </w:rPr>
              <w:t>  </w:t>
            </w:r>
          </w:p>
        </w:tc>
        <w:tc>
          <w:tcPr>
            <w:tcW w:w="6195" w:type="dxa"/>
            <w:gridSpan w:val="3"/>
            <w:shd w:val="clear" w:color="auto" w:fill="auto"/>
            <w:hideMark/>
          </w:tcPr>
          <w:p w14:paraId="40D3CA72" w14:textId="1C23AA95" w:rsidR="009B15FF" w:rsidRPr="00A0274D" w:rsidRDefault="009B15FF" w:rsidP="00604627">
            <w:pPr>
              <w:pStyle w:val="ListParagraph"/>
              <w:widowControl/>
              <w:numPr>
                <w:ilvl w:val="0"/>
                <w:numId w:val="3"/>
              </w:numPr>
              <w:autoSpaceDE/>
              <w:autoSpaceDN/>
              <w:spacing w:before="160" w:after="160"/>
              <w:ind w:right="0"/>
              <w:jc w:val="left"/>
              <w:textAlignment w:val="baseline"/>
            </w:pPr>
            <w:r w:rsidRPr="00A0274D">
              <w:t xml:space="preserve">IU VPN can be used as an alternative </w:t>
            </w:r>
            <w:r w:rsidR="00BA6D54">
              <w:t>for</w:t>
            </w:r>
            <w:r w:rsidR="00BA6D54" w:rsidRPr="00A0274D">
              <w:t xml:space="preserve"> </w:t>
            </w:r>
            <w:r w:rsidRPr="00A0274D">
              <w:t>secure connections to IU resources.</w:t>
            </w:r>
          </w:p>
          <w:p w14:paraId="26864590" w14:textId="0C1B81F8" w:rsidR="009B15FF" w:rsidRPr="00A0274D" w:rsidRDefault="7737AD9A" w:rsidP="00604627">
            <w:pPr>
              <w:pStyle w:val="ListParagraph"/>
              <w:widowControl/>
              <w:numPr>
                <w:ilvl w:val="0"/>
                <w:numId w:val="3"/>
              </w:numPr>
              <w:autoSpaceDE/>
              <w:autoSpaceDN/>
              <w:spacing w:before="160" w:after="160"/>
              <w:ind w:right="0"/>
              <w:jc w:val="left"/>
              <w:textAlignment w:val="baseline"/>
            </w:pPr>
            <w:r>
              <w:t xml:space="preserve">External networks must be using at least WPA2 to qualify.  </w:t>
            </w:r>
          </w:p>
          <w:p w14:paraId="180A492A" w14:textId="60A5A409" w:rsidR="009B15FF" w:rsidRPr="00A0274D" w:rsidRDefault="009B15FF" w:rsidP="00604627">
            <w:pPr>
              <w:pStyle w:val="ListParagraph"/>
              <w:widowControl/>
              <w:numPr>
                <w:ilvl w:val="0"/>
                <w:numId w:val="3"/>
              </w:numPr>
              <w:autoSpaceDE/>
              <w:autoSpaceDN/>
              <w:spacing w:before="160" w:after="160"/>
              <w:ind w:right="0"/>
              <w:jc w:val="left"/>
              <w:textAlignment w:val="baseline"/>
            </w:pPr>
            <w:r>
              <w:t xml:space="preserve">WPA is obsolete </w:t>
            </w:r>
            <w:r w:rsidR="7C71BD76">
              <w:t>and must not be used.</w:t>
            </w:r>
          </w:p>
        </w:tc>
      </w:tr>
      <w:tr w:rsidR="009B15FF" w:rsidRPr="00A0274D" w14:paraId="7C36EFE9" w14:textId="77777777" w:rsidTr="005D1971">
        <w:trPr>
          <w:trHeight w:val="300"/>
        </w:trPr>
        <w:tc>
          <w:tcPr>
            <w:tcW w:w="3135" w:type="dxa"/>
            <w:shd w:val="clear" w:color="auto" w:fill="D9D9D9" w:themeFill="background1" w:themeFillShade="D9"/>
            <w:hideMark/>
          </w:tcPr>
          <w:p w14:paraId="32B5A9B8" w14:textId="77777777" w:rsidR="009B15FF" w:rsidRPr="00A0274D" w:rsidRDefault="009B15FF" w:rsidP="0071684D">
            <w:pPr>
              <w:textAlignment w:val="baseline"/>
              <w:rPr>
                <w:rFonts w:eastAsia="Times New Roman"/>
              </w:rPr>
            </w:pPr>
            <w:r w:rsidRPr="00A0274D">
              <w:rPr>
                <w:rFonts w:eastAsia="Times New Roman"/>
                <w:b/>
                <w:bCs/>
                <w:color w:val="000000"/>
              </w:rPr>
              <w:t>NIST Cross Reference</w:t>
            </w:r>
            <w:r w:rsidRPr="00A0274D">
              <w:rPr>
                <w:rFonts w:eastAsia="Times New Roman"/>
                <w:color w:val="000000"/>
              </w:rPr>
              <w:t>  </w:t>
            </w:r>
          </w:p>
        </w:tc>
        <w:tc>
          <w:tcPr>
            <w:tcW w:w="6195" w:type="dxa"/>
            <w:gridSpan w:val="3"/>
            <w:shd w:val="clear" w:color="auto" w:fill="auto"/>
            <w:hideMark/>
          </w:tcPr>
          <w:p w14:paraId="7E3CC3F8" w14:textId="77777777" w:rsidR="009B15FF" w:rsidRPr="00A0274D" w:rsidRDefault="009B15FF" w:rsidP="0071684D">
            <w:pPr>
              <w:textAlignment w:val="baseline"/>
              <w:rPr>
                <w:rFonts w:eastAsia="Times New Roman"/>
              </w:rPr>
            </w:pPr>
            <w:r w:rsidRPr="00A0274D">
              <w:rPr>
                <w:rFonts w:eastAsia="Times New Roman"/>
              </w:rPr>
              <w:t>AC-18</w:t>
            </w:r>
          </w:p>
        </w:tc>
      </w:tr>
    </w:tbl>
    <w:p w14:paraId="629EB05C" w14:textId="77777777" w:rsidR="009B15FF" w:rsidRPr="00A0274D" w:rsidRDefault="009B15FF" w:rsidP="009B15FF">
      <w:pPr>
        <w:spacing w:before="100" w:beforeAutospacing="1" w:after="100" w:afterAutospacing="1"/>
        <w:outlineLvl w:val="2"/>
        <w:rPr>
          <w:rFonts w:eastAsia="Times New Roman"/>
          <w:b/>
          <w:bCs/>
        </w:rPr>
      </w:pPr>
    </w:p>
    <w:tbl>
      <w:tblPr>
        <w:tblW w:w="93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3135"/>
        <w:gridCol w:w="2055"/>
        <w:gridCol w:w="2100"/>
        <w:gridCol w:w="2040"/>
      </w:tblGrid>
      <w:tr w:rsidR="009B15FF" w:rsidRPr="00A0274D" w14:paraId="0A117E62" w14:textId="77777777" w:rsidTr="005D1971">
        <w:tc>
          <w:tcPr>
            <w:tcW w:w="3135" w:type="dxa"/>
            <w:shd w:val="clear" w:color="auto" w:fill="D9D9D9" w:themeFill="background1" w:themeFillShade="D9"/>
            <w:hideMark/>
          </w:tcPr>
          <w:p w14:paraId="7CE096DB" w14:textId="7E451CC0" w:rsidR="009B15FF" w:rsidRPr="00A0274D" w:rsidRDefault="004A0980" w:rsidP="004D4B16">
            <w:pPr>
              <w:keepNext/>
              <w:keepLines/>
              <w:widowControl/>
              <w:textAlignment w:val="baseline"/>
              <w:rPr>
                <w:rFonts w:eastAsia="Times New Roman"/>
              </w:rPr>
            </w:pPr>
            <w:r>
              <w:rPr>
                <w:rFonts w:eastAsia="Times New Roman"/>
                <w:b/>
                <w:bCs/>
              </w:rPr>
              <w:lastRenderedPageBreak/>
              <w:t>Control:</w:t>
            </w:r>
            <w:r w:rsidR="009B15FF" w:rsidRPr="00A0274D">
              <w:rPr>
                <w:rFonts w:eastAsia="Times New Roman"/>
                <w:color w:val="000000"/>
              </w:rPr>
              <w:t>  </w:t>
            </w:r>
          </w:p>
        </w:tc>
        <w:tc>
          <w:tcPr>
            <w:tcW w:w="6195" w:type="dxa"/>
            <w:gridSpan w:val="3"/>
            <w:shd w:val="clear" w:color="auto" w:fill="FFFFFF" w:themeFill="background1"/>
            <w:hideMark/>
          </w:tcPr>
          <w:p w14:paraId="4F083CCE" w14:textId="4096BCF2" w:rsidR="009B15FF" w:rsidRPr="00A0274D" w:rsidRDefault="00E0330E" w:rsidP="004D4B16">
            <w:pPr>
              <w:keepNext/>
              <w:keepLines/>
              <w:widowControl/>
              <w:textAlignment w:val="baseline"/>
              <w:rPr>
                <w:rFonts w:eastAsia="Times New Roman"/>
              </w:rPr>
            </w:pPr>
            <w:r w:rsidRPr="00E0330E">
              <w:rPr>
                <w:rFonts w:eastAsia="Times New Roman"/>
                <w:b/>
                <w:bCs/>
                <w:color w:val="000000"/>
              </w:rPr>
              <w:t>Access Control for Mobile Devices</w:t>
            </w:r>
          </w:p>
        </w:tc>
      </w:tr>
      <w:tr w:rsidR="009B15FF" w:rsidRPr="00A0274D" w14:paraId="660AE106" w14:textId="77777777" w:rsidTr="005D1971">
        <w:tc>
          <w:tcPr>
            <w:tcW w:w="0" w:type="auto"/>
            <w:shd w:val="clear" w:color="auto" w:fill="D9D9D9" w:themeFill="background1" w:themeFillShade="D9"/>
            <w:vAlign w:val="center"/>
            <w:hideMark/>
          </w:tcPr>
          <w:p w14:paraId="5C2A3D62" w14:textId="3F44EC93" w:rsidR="009B15FF" w:rsidRPr="00E0330E" w:rsidRDefault="00E0330E" w:rsidP="004D4B16">
            <w:pPr>
              <w:keepNext/>
              <w:keepLines/>
              <w:widowControl/>
              <w:rPr>
                <w:rFonts w:eastAsia="Times New Roman"/>
                <w:b/>
                <w:bCs/>
              </w:rPr>
            </w:pPr>
            <w:r>
              <w:rPr>
                <w:rFonts w:eastAsia="Times New Roman"/>
                <w:b/>
                <w:bCs/>
              </w:rPr>
              <w:t>Required for:</w:t>
            </w:r>
          </w:p>
        </w:tc>
        <w:tc>
          <w:tcPr>
            <w:tcW w:w="2055" w:type="dxa"/>
            <w:shd w:val="clear" w:color="auto" w:fill="FF3300"/>
            <w:hideMark/>
          </w:tcPr>
          <w:p w14:paraId="5B81B2E4" w14:textId="77777777" w:rsidR="009B15FF" w:rsidRPr="00A0274D" w:rsidRDefault="009B15FF" w:rsidP="004D4B16">
            <w:pPr>
              <w:keepNext/>
              <w:keepLines/>
              <w:widowControl/>
              <w:textAlignment w:val="baseline"/>
              <w:rPr>
                <w:rFonts w:eastAsia="Times New Roman"/>
              </w:rPr>
            </w:pPr>
            <w:r w:rsidRPr="00A0274D">
              <w:rPr>
                <w:rFonts w:eastAsia="Times New Roman"/>
                <w:b/>
                <w:bCs/>
                <w:color w:val="000000"/>
              </w:rPr>
              <w:t>High</w:t>
            </w:r>
            <w:r w:rsidRPr="00A0274D">
              <w:rPr>
                <w:rFonts w:eastAsia="Times New Roman"/>
                <w:color w:val="000000"/>
              </w:rPr>
              <w:t>  </w:t>
            </w:r>
          </w:p>
        </w:tc>
        <w:tc>
          <w:tcPr>
            <w:tcW w:w="2100" w:type="dxa"/>
            <w:shd w:val="clear" w:color="auto" w:fill="00B050"/>
            <w:hideMark/>
          </w:tcPr>
          <w:p w14:paraId="19B8A9F3" w14:textId="77777777" w:rsidR="009B15FF" w:rsidRPr="00A0274D" w:rsidRDefault="009B15FF" w:rsidP="004D4B16">
            <w:pPr>
              <w:keepNext/>
              <w:keepLines/>
              <w:widowControl/>
              <w:textAlignment w:val="baseline"/>
              <w:rPr>
                <w:rFonts w:eastAsia="Times New Roman"/>
              </w:rPr>
            </w:pPr>
            <w:r w:rsidRPr="00A0274D">
              <w:rPr>
                <w:rFonts w:eastAsia="Times New Roman"/>
                <w:b/>
                <w:bCs/>
                <w:color w:val="000000"/>
              </w:rPr>
              <w:t>Moderate</w:t>
            </w:r>
            <w:r w:rsidRPr="00A0274D">
              <w:rPr>
                <w:rFonts w:eastAsia="Times New Roman"/>
                <w:color w:val="000000"/>
              </w:rPr>
              <w:t> </w:t>
            </w:r>
          </w:p>
        </w:tc>
        <w:tc>
          <w:tcPr>
            <w:tcW w:w="2040" w:type="dxa"/>
            <w:shd w:val="clear" w:color="auto" w:fill="00B0F0"/>
            <w:hideMark/>
          </w:tcPr>
          <w:p w14:paraId="5C5C8FF0" w14:textId="77777777" w:rsidR="009B15FF" w:rsidRPr="00A0274D" w:rsidRDefault="009B15FF" w:rsidP="004D4B16">
            <w:pPr>
              <w:keepNext/>
              <w:keepLines/>
              <w:widowControl/>
              <w:textAlignment w:val="baseline"/>
              <w:rPr>
                <w:rFonts w:eastAsia="Times New Roman"/>
              </w:rPr>
            </w:pPr>
            <w:r w:rsidRPr="00A0274D">
              <w:rPr>
                <w:rFonts w:eastAsia="Times New Roman"/>
                <w:b/>
                <w:bCs/>
                <w:color w:val="000000"/>
              </w:rPr>
              <w:t>Low</w:t>
            </w:r>
            <w:r w:rsidRPr="00A0274D">
              <w:rPr>
                <w:rFonts w:eastAsia="Times New Roman"/>
                <w:color w:val="000000"/>
              </w:rPr>
              <w:t>  </w:t>
            </w:r>
          </w:p>
        </w:tc>
      </w:tr>
      <w:tr w:rsidR="009B15FF" w:rsidRPr="00A0274D" w14:paraId="674203BC" w14:textId="77777777" w:rsidTr="005D1971">
        <w:tc>
          <w:tcPr>
            <w:tcW w:w="3135" w:type="dxa"/>
            <w:shd w:val="clear" w:color="auto" w:fill="D9D9D9" w:themeFill="background1" w:themeFillShade="D9"/>
            <w:hideMark/>
          </w:tcPr>
          <w:p w14:paraId="4C6DC2BE" w14:textId="1F53E76E" w:rsidR="009B15FF" w:rsidRPr="00A0274D" w:rsidRDefault="009B15FF" w:rsidP="004D4B16">
            <w:pPr>
              <w:keepNext/>
              <w:keepLines/>
              <w:widowControl/>
              <w:textAlignment w:val="baseline"/>
              <w:rPr>
                <w:rFonts w:eastAsia="Times New Roman"/>
              </w:rPr>
            </w:pPr>
            <w:r w:rsidRPr="00A0274D">
              <w:rPr>
                <w:rFonts w:eastAsia="Times New Roman"/>
                <w:b/>
                <w:bCs/>
                <w:color w:val="000000"/>
              </w:rPr>
              <w:t>IU Implementation</w:t>
            </w:r>
            <w:r w:rsidRPr="00A0274D">
              <w:rPr>
                <w:rFonts w:eastAsia="Times New Roman"/>
                <w:color w:val="000000"/>
              </w:rPr>
              <w:t>  </w:t>
            </w:r>
          </w:p>
        </w:tc>
        <w:tc>
          <w:tcPr>
            <w:tcW w:w="6195" w:type="dxa"/>
            <w:gridSpan w:val="3"/>
            <w:shd w:val="clear" w:color="auto" w:fill="auto"/>
            <w:hideMark/>
          </w:tcPr>
          <w:p w14:paraId="29D4E42B" w14:textId="2067C388" w:rsidR="009B15FF" w:rsidRPr="00A0274D" w:rsidRDefault="3CE9B2DA" w:rsidP="004D4B16">
            <w:pPr>
              <w:keepNext/>
              <w:keepLines/>
              <w:widowControl/>
              <w:textAlignment w:val="baseline"/>
            </w:pPr>
            <w:r>
              <w:t xml:space="preserve">All mobile devices used by faculty, staff, affiliates, or student-employees to access, store, or manipulate institutional data must follow </w:t>
            </w:r>
            <w:r w:rsidR="00B54592">
              <w:t>IT-12.1 (</w:t>
            </w:r>
            <w:r>
              <w:t>Mobile Device Security Standard</w:t>
            </w:r>
            <w:r w:rsidR="00B54592">
              <w:t>)</w:t>
            </w:r>
            <w:r>
              <w:t xml:space="preserve">. </w:t>
            </w:r>
          </w:p>
        </w:tc>
      </w:tr>
      <w:tr w:rsidR="009B15FF" w:rsidRPr="00A0274D" w14:paraId="35021DE2" w14:textId="77777777" w:rsidTr="005D1971">
        <w:trPr>
          <w:trHeight w:val="300"/>
        </w:trPr>
        <w:tc>
          <w:tcPr>
            <w:tcW w:w="3135" w:type="dxa"/>
            <w:shd w:val="clear" w:color="auto" w:fill="D9D9D9" w:themeFill="background1" w:themeFillShade="D9"/>
            <w:hideMark/>
          </w:tcPr>
          <w:p w14:paraId="6A963363" w14:textId="40CAF7F9" w:rsidR="009B15FF" w:rsidRPr="00A0274D" w:rsidRDefault="009B15FF" w:rsidP="0071684D">
            <w:pPr>
              <w:textAlignment w:val="baseline"/>
              <w:rPr>
                <w:rFonts w:eastAsia="Times New Roman"/>
              </w:rPr>
            </w:pPr>
            <w:r w:rsidRPr="00A0274D">
              <w:rPr>
                <w:rFonts w:eastAsia="Times New Roman"/>
                <w:b/>
                <w:bCs/>
                <w:color w:val="000000"/>
              </w:rPr>
              <w:t>Notes</w:t>
            </w:r>
            <w:r w:rsidRPr="00A0274D">
              <w:rPr>
                <w:rFonts w:eastAsia="Times New Roman"/>
                <w:color w:val="000000"/>
              </w:rPr>
              <w:t>  </w:t>
            </w:r>
          </w:p>
        </w:tc>
        <w:tc>
          <w:tcPr>
            <w:tcW w:w="6195" w:type="dxa"/>
            <w:gridSpan w:val="3"/>
            <w:shd w:val="clear" w:color="auto" w:fill="auto"/>
            <w:hideMark/>
          </w:tcPr>
          <w:p w14:paraId="1F3E52FB" w14:textId="236EFD9C" w:rsidR="009B15FF" w:rsidRPr="00A0274D" w:rsidRDefault="12AA6FD7" w:rsidP="5CADD884">
            <w:pPr>
              <w:textAlignment w:val="baseline"/>
              <w:rPr>
                <w:rFonts w:eastAsia="Times New Roman"/>
              </w:rPr>
            </w:pPr>
            <w:r w:rsidRPr="5CADD884">
              <w:rPr>
                <w:rFonts w:eastAsia="Times New Roman"/>
              </w:rPr>
              <w:t xml:space="preserve">Refer to </w:t>
            </w:r>
            <w:hyperlink r:id="rId19" w:history="1">
              <w:r w:rsidR="00C9458E" w:rsidRPr="007B0C80">
                <w:rPr>
                  <w:color w:val="0070C0"/>
                  <w:u w:val="single"/>
                </w:rPr>
                <w:t>IT-12.1 (Mobile Device Security Standard)</w:t>
              </w:r>
            </w:hyperlink>
            <w:r>
              <w:t xml:space="preserve"> for details.</w:t>
            </w:r>
          </w:p>
        </w:tc>
      </w:tr>
      <w:tr w:rsidR="009B15FF" w:rsidRPr="00A0274D" w14:paraId="7728419E" w14:textId="77777777" w:rsidTr="005D1971">
        <w:trPr>
          <w:trHeight w:val="300"/>
        </w:trPr>
        <w:tc>
          <w:tcPr>
            <w:tcW w:w="3135" w:type="dxa"/>
            <w:shd w:val="clear" w:color="auto" w:fill="D9D9D9" w:themeFill="background1" w:themeFillShade="D9"/>
            <w:hideMark/>
          </w:tcPr>
          <w:p w14:paraId="2D413182" w14:textId="77777777" w:rsidR="009B15FF" w:rsidRPr="00A0274D" w:rsidRDefault="009B15FF" w:rsidP="0071684D">
            <w:pPr>
              <w:textAlignment w:val="baseline"/>
              <w:rPr>
                <w:rFonts w:eastAsia="Times New Roman"/>
              </w:rPr>
            </w:pPr>
            <w:r w:rsidRPr="00A0274D">
              <w:rPr>
                <w:rFonts w:eastAsia="Times New Roman"/>
                <w:b/>
                <w:bCs/>
                <w:color w:val="000000"/>
              </w:rPr>
              <w:t>NIST Cross Reference</w:t>
            </w:r>
            <w:r w:rsidRPr="00A0274D">
              <w:rPr>
                <w:rFonts w:eastAsia="Times New Roman"/>
                <w:color w:val="000000"/>
              </w:rPr>
              <w:t>  </w:t>
            </w:r>
          </w:p>
        </w:tc>
        <w:tc>
          <w:tcPr>
            <w:tcW w:w="6195" w:type="dxa"/>
            <w:gridSpan w:val="3"/>
            <w:shd w:val="clear" w:color="auto" w:fill="auto"/>
            <w:hideMark/>
          </w:tcPr>
          <w:p w14:paraId="391509DD" w14:textId="77777777" w:rsidR="009B15FF" w:rsidRPr="00A0274D" w:rsidRDefault="009B15FF" w:rsidP="0071684D">
            <w:pPr>
              <w:textAlignment w:val="baseline"/>
              <w:rPr>
                <w:rFonts w:eastAsia="Times New Roman"/>
              </w:rPr>
            </w:pPr>
            <w:r w:rsidRPr="00A0274D">
              <w:rPr>
                <w:rFonts w:eastAsia="Times New Roman"/>
              </w:rPr>
              <w:t>AC-19</w:t>
            </w:r>
          </w:p>
        </w:tc>
      </w:tr>
    </w:tbl>
    <w:p w14:paraId="4FB48219" w14:textId="77777777" w:rsidR="00164778" w:rsidRPr="00A0274D" w:rsidRDefault="00164778" w:rsidP="009B15FF">
      <w:pPr>
        <w:spacing w:before="100" w:beforeAutospacing="1" w:after="100" w:afterAutospacing="1"/>
        <w:outlineLvl w:val="2"/>
        <w:rPr>
          <w:rFonts w:eastAsia="Times New Roman"/>
          <w:b/>
          <w:bCs/>
        </w:rPr>
      </w:pPr>
    </w:p>
    <w:tbl>
      <w:tblPr>
        <w:tblW w:w="93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3072"/>
        <w:gridCol w:w="2002"/>
        <w:gridCol w:w="2241"/>
        <w:gridCol w:w="2015"/>
      </w:tblGrid>
      <w:tr w:rsidR="009B15FF" w:rsidRPr="00A0274D" w14:paraId="370563BF" w14:textId="77777777" w:rsidTr="005D1971">
        <w:tc>
          <w:tcPr>
            <w:tcW w:w="3072" w:type="dxa"/>
            <w:shd w:val="clear" w:color="auto" w:fill="D9D9D9" w:themeFill="background1" w:themeFillShade="D9"/>
            <w:hideMark/>
          </w:tcPr>
          <w:p w14:paraId="2CEDFC97" w14:textId="666F404D" w:rsidR="009B15FF" w:rsidRPr="00A0274D" w:rsidRDefault="007D5FBF" w:rsidP="00557628">
            <w:pPr>
              <w:keepNext/>
              <w:keepLines/>
              <w:widowControl/>
              <w:textAlignment w:val="baseline"/>
              <w:rPr>
                <w:rFonts w:eastAsia="Times New Roman"/>
              </w:rPr>
            </w:pPr>
            <w:r>
              <w:rPr>
                <w:rFonts w:eastAsia="Times New Roman"/>
                <w:b/>
                <w:bCs/>
              </w:rPr>
              <w:t>Control:</w:t>
            </w:r>
            <w:r w:rsidR="009B15FF" w:rsidRPr="00A0274D">
              <w:rPr>
                <w:rFonts w:eastAsia="Times New Roman"/>
                <w:color w:val="000000"/>
              </w:rPr>
              <w:t>  </w:t>
            </w:r>
          </w:p>
        </w:tc>
        <w:tc>
          <w:tcPr>
            <w:tcW w:w="6258" w:type="dxa"/>
            <w:gridSpan w:val="3"/>
            <w:shd w:val="clear" w:color="auto" w:fill="FFFFFF" w:themeFill="background1"/>
            <w:hideMark/>
          </w:tcPr>
          <w:p w14:paraId="40FFF922" w14:textId="063DE7C2" w:rsidR="009B15FF" w:rsidRPr="00A0274D" w:rsidRDefault="00564699" w:rsidP="00557628">
            <w:pPr>
              <w:keepNext/>
              <w:keepLines/>
              <w:widowControl/>
              <w:textAlignment w:val="baseline"/>
              <w:rPr>
                <w:rFonts w:eastAsia="Times New Roman"/>
              </w:rPr>
            </w:pPr>
            <w:r w:rsidRPr="00564699">
              <w:rPr>
                <w:rFonts w:eastAsia="Times New Roman"/>
                <w:b/>
                <w:bCs/>
                <w:color w:val="000000"/>
              </w:rPr>
              <w:t>Use of External Systems</w:t>
            </w:r>
          </w:p>
        </w:tc>
      </w:tr>
      <w:tr w:rsidR="00150055" w:rsidRPr="00A0274D" w14:paraId="571273AC" w14:textId="682B2BAB" w:rsidTr="005D1971">
        <w:tc>
          <w:tcPr>
            <w:tcW w:w="0" w:type="auto"/>
            <w:shd w:val="clear" w:color="auto" w:fill="D9D9D9" w:themeFill="background1" w:themeFillShade="D9"/>
            <w:vAlign w:val="center"/>
            <w:hideMark/>
          </w:tcPr>
          <w:p w14:paraId="64D05A6B" w14:textId="5BAC15B3" w:rsidR="00150055" w:rsidRPr="007D5FBF" w:rsidRDefault="00150055" w:rsidP="00557628">
            <w:pPr>
              <w:keepNext/>
              <w:keepLines/>
              <w:widowControl/>
              <w:rPr>
                <w:rFonts w:eastAsia="Times New Roman"/>
                <w:b/>
                <w:bCs/>
              </w:rPr>
            </w:pPr>
            <w:r>
              <w:rPr>
                <w:rFonts w:eastAsia="Times New Roman"/>
                <w:b/>
                <w:bCs/>
              </w:rPr>
              <w:t>Required for:</w:t>
            </w:r>
          </w:p>
        </w:tc>
        <w:tc>
          <w:tcPr>
            <w:tcW w:w="2002" w:type="dxa"/>
            <w:shd w:val="clear" w:color="auto" w:fill="FF3300"/>
            <w:hideMark/>
          </w:tcPr>
          <w:p w14:paraId="2829B861" w14:textId="77777777" w:rsidR="00150055" w:rsidRPr="00A0274D" w:rsidRDefault="00150055" w:rsidP="00557628">
            <w:pPr>
              <w:keepNext/>
              <w:keepLines/>
              <w:widowControl/>
              <w:textAlignment w:val="baseline"/>
              <w:rPr>
                <w:rFonts w:eastAsia="Times New Roman"/>
              </w:rPr>
            </w:pPr>
            <w:r w:rsidRPr="00A0274D">
              <w:rPr>
                <w:rFonts w:eastAsia="Times New Roman"/>
                <w:b/>
                <w:bCs/>
                <w:color w:val="000000"/>
              </w:rPr>
              <w:t>High</w:t>
            </w:r>
            <w:r w:rsidRPr="00A0274D">
              <w:rPr>
                <w:rFonts w:eastAsia="Times New Roman"/>
                <w:color w:val="000000"/>
              </w:rPr>
              <w:t>  </w:t>
            </w:r>
          </w:p>
        </w:tc>
        <w:tc>
          <w:tcPr>
            <w:tcW w:w="2241" w:type="dxa"/>
            <w:shd w:val="clear" w:color="auto" w:fill="00B050"/>
            <w:hideMark/>
          </w:tcPr>
          <w:p w14:paraId="63931E3A" w14:textId="77777777" w:rsidR="00150055" w:rsidRPr="00A0274D" w:rsidRDefault="00150055" w:rsidP="00557628">
            <w:pPr>
              <w:keepNext/>
              <w:keepLines/>
              <w:widowControl/>
              <w:textAlignment w:val="baseline"/>
              <w:rPr>
                <w:rFonts w:eastAsia="Times New Roman"/>
              </w:rPr>
            </w:pPr>
            <w:r w:rsidRPr="00A0274D">
              <w:rPr>
                <w:rFonts w:eastAsia="Times New Roman"/>
                <w:b/>
                <w:bCs/>
                <w:color w:val="000000"/>
              </w:rPr>
              <w:t>Moderate</w:t>
            </w:r>
            <w:r w:rsidRPr="00A0274D">
              <w:rPr>
                <w:rFonts w:eastAsia="Times New Roman"/>
                <w:color w:val="000000"/>
              </w:rPr>
              <w:t> </w:t>
            </w:r>
          </w:p>
        </w:tc>
        <w:tc>
          <w:tcPr>
            <w:tcW w:w="2015" w:type="dxa"/>
            <w:shd w:val="clear" w:color="auto" w:fill="auto"/>
          </w:tcPr>
          <w:p w14:paraId="5B37319C" w14:textId="77777777" w:rsidR="00150055" w:rsidRPr="00A0274D" w:rsidRDefault="00150055" w:rsidP="00557628">
            <w:pPr>
              <w:keepNext/>
              <w:keepLines/>
              <w:widowControl/>
              <w:textAlignment w:val="baseline"/>
              <w:rPr>
                <w:rFonts w:eastAsia="Times New Roman"/>
                <w:b/>
                <w:bCs/>
                <w:color w:val="000000"/>
              </w:rPr>
            </w:pPr>
          </w:p>
        </w:tc>
      </w:tr>
      <w:tr w:rsidR="009B15FF" w:rsidRPr="00A0274D" w14:paraId="3EB3D14F" w14:textId="77777777" w:rsidTr="005D1971">
        <w:tc>
          <w:tcPr>
            <w:tcW w:w="3072" w:type="dxa"/>
            <w:shd w:val="clear" w:color="auto" w:fill="D9D9D9" w:themeFill="background1" w:themeFillShade="D9"/>
            <w:hideMark/>
          </w:tcPr>
          <w:p w14:paraId="0E993E23" w14:textId="4597DC4E" w:rsidR="009B15FF" w:rsidRPr="00A0274D" w:rsidRDefault="009B15FF" w:rsidP="00557628">
            <w:pPr>
              <w:keepNext/>
              <w:keepLines/>
              <w:widowControl/>
              <w:textAlignment w:val="baseline"/>
              <w:rPr>
                <w:rFonts w:eastAsia="Times New Roman"/>
              </w:rPr>
            </w:pPr>
            <w:r w:rsidRPr="00A0274D">
              <w:rPr>
                <w:rFonts w:eastAsia="Times New Roman"/>
                <w:b/>
                <w:bCs/>
                <w:color w:val="000000"/>
              </w:rPr>
              <w:t>IU Implementation</w:t>
            </w:r>
            <w:r w:rsidRPr="00A0274D">
              <w:rPr>
                <w:rFonts w:eastAsia="Times New Roman"/>
                <w:color w:val="000000"/>
              </w:rPr>
              <w:t>  </w:t>
            </w:r>
          </w:p>
        </w:tc>
        <w:tc>
          <w:tcPr>
            <w:tcW w:w="6258" w:type="dxa"/>
            <w:gridSpan w:val="3"/>
            <w:shd w:val="clear" w:color="auto" w:fill="auto"/>
            <w:hideMark/>
          </w:tcPr>
          <w:p w14:paraId="27F1895A" w14:textId="3E2CA3C6" w:rsidR="009B15FF" w:rsidRPr="00A0274D" w:rsidRDefault="6C438697" w:rsidP="003830B9">
            <w:pPr>
              <w:pStyle w:val="ListParagraph"/>
              <w:keepNext/>
              <w:keepLines/>
              <w:widowControl/>
              <w:numPr>
                <w:ilvl w:val="0"/>
                <w:numId w:val="6"/>
              </w:numPr>
              <w:autoSpaceDE/>
              <w:autoSpaceDN/>
              <w:spacing w:before="160" w:after="160"/>
              <w:ind w:left="720" w:right="0"/>
              <w:jc w:val="left"/>
              <w:textAlignment w:val="baseline"/>
            </w:pPr>
            <w:r>
              <w:t xml:space="preserve">Use </w:t>
            </w:r>
            <w:r w:rsidR="009B15FF">
              <w:t>IU</w:t>
            </w:r>
            <w:r>
              <w:t>-</w:t>
            </w:r>
            <w:r w:rsidR="009B15FF">
              <w:t>provided assets to access IU</w:t>
            </w:r>
            <w:r w:rsidR="3918896E">
              <w:t xml:space="preserve"> systems and data when feasible</w:t>
            </w:r>
            <w:r w:rsidR="5FAFCB49">
              <w:t>.</w:t>
            </w:r>
          </w:p>
          <w:p w14:paraId="782F03DB" w14:textId="36780805" w:rsidR="009B15FF" w:rsidRPr="00A0274D" w:rsidRDefault="009B15FF" w:rsidP="003830B9">
            <w:pPr>
              <w:pStyle w:val="ListParagraph"/>
              <w:keepNext/>
              <w:keepLines/>
              <w:widowControl/>
              <w:numPr>
                <w:ilvl w:val="0"/>
                <w:numId w:val="6"/>
              </w:numPr>
              <w:autoSpaceDE/>
              <w:autoSpaceDN/>
              <w:spacing w:before="160" w:after="160"/>
              <w:ind w:left="720" w:right="0"/>
              <w:jc w:val="left"/>
              <w:textAlignment w:val="baseline"/>
              <w:rPr>
                <w:rFonts w:eastAsia="Times New Roman"/>
              </w:rPr>
            </w:pPr>
            <w:r>
              <w:t>Ensure that IU</w:t>
            </w:r>
            <w:r w:rsidR="5E4103A6">
              <w:t xml:space="preserve"> procurement, data steward, and</w:t>
            </w:r>
            <w:r>
              <w:t xml:space="preserve"> security review</w:t>
            </w:r>
            <w:r w:rsidR="1159DF6B">
              <w:t xml:space="preserve"> processes</w:t>
            </w:r>
            <w:r>
              <w:t xml:space="preserve"> are followed prior to storing or processing IU data on external systems.</w:t>
            </w:r>
          </w:p>
        </w:tc>
      </w:tr>
      <w:tr w:rsidR="009B15FF" w:rsidRPr="00A0274D" w14:paraId="5E3FC8C1" w14:textId="77777777" w:rsidTr="005D1971">
        <w:trPr>
          <w:trHeight w:val="300"/>
        </w:trPr>
        <w:tc>
          <w:tcPr>
            <w:tcW w:w="3072" w:type="dxa"/>
            <w:shd w:val="clear" w:color="auto" w:fill="D9D9D9" w:themeFill="background1" w:themeFillShade="D9"/>
            <w:hideMark/>
          </w:tcPr>
          <w:p w14:paraId="13719B25" w14:textId="62B60169" w:rsidR="009B15FF" w:rsidRPr="00A0274D" w:rsidRDefault="009B15FF" w:rsidP="0071684D">
            <w:pPr>
              <w:textAlignment w:val="baseline"/>
              <w:rPr>
                <w:rFonts w:eastAsia="Times New Roman"/>
              </w:rPr>
            </w:pPr>
            <w:r w:rsidRPr="00A0274D">
              <w:rPr>
                <w:rFonts w:eastAsia="Times New Roman"/>
                <w:b/>
                <w:bCs/>
                <w:color w:val="000000"/>
              </w:rPr>
              <w:t>Notes</w:t>
            </w:r>
            <w:r w:rsidRPr="00A0274D">
              <w:rPr>
                <w:rFonts w:eastAsia="Times New Roman"/>
                <w:color w:val="000000"/>
              </w:rPr>
              <w:t>  </w:t>
            </w:r>
          </w:p>
        </w:tc>
        <w:tc>
          <w:tcPr>
            <w:tcW w:w="6258" w:type="dxa"/>
            <w:gridSpan w:val="3"/>
            <w:shd w:val="clear" w:color="auto" w:fill="auto"/>
            <w:hideMark/>
          </w:tcPr>
          <w:p w14:paraId="08598CF2" w14:textId="77777777" w:rsidR="009B15FF" w:rsidRPr="00A0274D" w:rsidRDefault="009B15FF" w:rsidP="0071684D">
            <w:pPr>
              <w:textAlignment w:val="baseline"/>
              <w:rPr>
                <w:rFonts w:eastAsia="Times New Roman"/>
              </w:rPr>
            </w:pPr>
            <w:r w:rsidRPr="00A0274D">
              <w:rPr>
                <w:rFonts w:eastAsia="Times New Roman"/>
              </w:rPr>
              <w:t xml:space="preserve">Related policies: </w:t>
            </w:r>
          </w:p>
          <w:p w14:paraId="6E80E3B9" w14:textId="27CB3D9A" w:rsidR="009B15FF" w:rsidRPr="00E0712F" w:rsidRDefault="00000000" w:rsidP="003830B9">
            <w:pPr>
              <w:pStyle w:val="ListParagraph"/>
              <w:numPr>
                <w:ilvl w:val="0"/>
                <w:numId w:val="11"/>
              </w:numPr>
              <w:spacing w:before="160" w:after="160"/>
              <w:ind w:right="115"/>
              <w:jc w:val="left"/>
              <w:textAlignment w:val="baseline"/>
              <w:rPr>
                <w:rFonts w:eastAsia="Times New Roman"/>
              </w:rPr>
            </w:pPr>
            <w:hyperlink r:id="rId20" w:history="1">
              <w:r w:rsidR="009B354D" w:rsidRPr="009B354D">
                <w:rPr>
                  <w:rStyle w:val="Hyperlink"/>
                </w:rPr>
                <w:t xml:space="preserve">Policy </w:t>
              </w:r>
              <w:r w:rsidR="00E0712F" w:rsidRPr="009B354D">
                <w:rPr>
                  <w:rStyle w:val="Hyperlink"/>
                </w:rPr>
                <w:t>HR-06-80 (</w:t>
              </w:r>
              <w:r w:rsidR="00374A3E" w:rsidRPr="009B354D">
                <w:rPr>
                  <w:rStyle w:val="Hyperlink"/>
                  <w:rFonts w:eastAsia="Times New Roman"/>
                </w:rPr>
                <w:t>Remote Work for Staff and Temporary Employees</w:t>
              </w:r>
              <w:r w:rsidR="00374A3E" w:rsidRPr="009B354D">
                <w:rPr>
                  <w:rStyle w:val="Hyperlink"/>
                </w:rPr>
                <w:t>)</w:t>
              </w:r>
            </w:hyperlink>
          </w:p>
          <w:p w14:paraId="61AD18CE" w14:textId="01A3A2A6" w:rsidR="009B15FF" w:rsidRPr="00E0712F" w:rsidRDefault="00000000" w:rsidP="003830B9">
            <w:pPr>
              <w:pStyle w:val="ListParagraph"/>
              <w:numPr>
                <w:ilvl w:val="0"/>
                <w:numId w:val="11"/>
              </w:numPr>
              <w:spacing w:before="160" w:after="160"/>
              <w:ind w:right="115"/>
              <w:jc w:val="left"/>
              <w:textAlignment w:val="baseline"/>
              <w:rPr>
                <w:rFonts w:eastAsia="Times New Roman"/>
              </w:rPr>
            </w:pPr>
            <w:hyperlink r:id="rId21" w:history="1">
              <w:r w:rsidR="009B354D" w:rsidRPr="009B354D">
                <w:rPr>
                  <w:rStyle w:val="Hyperlink"/>
                </w:rPr>
                <w:t xml:space="preserve">Policy </w:t>
              </w:r>
              <w:r w:rsidR="00E0712F" w:rsidRPr="009B354D">
                <w:rPr>
                  <w:rStyle w:val="Hyperlink"/>
                </w:rPr>
                <w:t>ACA-83 (</w:t>
              </w:r>
              <w:r w:rsidR="00374A3E" w:rsidRPr="009B354D">
                <w:rPr>
                  <w:rStyle w:val="Hyperlink"/>
                  <w:rFonts w:eastAsia="Times New Roman"/>
                </w:rPr>
                <w:t>Remote Work for Academic Appointees</w:t>
              </w:r>
              <w:r w:rsidR="00374A3E" w:rsidRPr="009B354D">
                <w:rPr>
                  <w:rStyle w:val="Hyperlink"/>
                </w:rPr>
                <w:t>)</w:t>
              </w:r>
            </w:hyperlink>
          </w:p>
          <w:p w14:paraId="3411C9C9" w14:textId="3A9B3FF2" w:rsidR="009B15FF" w:rsidRPr="00E0712F" w:rsidRDefault="00000000" w:rsidP="003830B9">
            <w:pPr>
              <w:pStyle w:val="ListParagraph"/>
              <w:numPr>
                <w:ilvl w:val="0"/>
                <w:numId w:val="11"/>
              </w:numPr>
              <w:spacing w:before="160" w:after="160"/>
              <w:ind w:right="115"/>
              <w:jc w:val="left"/>
              <w:textAlignment w:val="baseline"/>
              <w:rPr>
                <w:rFonts w:eastAsia="Times New Roman"/>
              </w:rPr>
            </w:pPr>
            <w:hyperlink r:id="rId22" w:history="1">
              <w:r w:rsidR="009B354D" w:rsidRPr="009B354D">
                <w:rPr>
                  <w:rStyle w:val="Hyperlink"/>
                </w:rPr>
                <w:t xml:space="preserve">Policy </w:t>
              </w:r>
              <w:r w:rsidR="0C85C4CD" w:rsidRPr="009B354D">
                <w:rPr>
                  <w:rStyle w:val="Hyperlink"/>
                </w:rPr>
                <w:t>DM-02</w:t>
              </w:r>
              <w:r w:rsidR="00374A3E" w:rsidRPr="009B354D">
                <w:rPr>
                  <w:rStyle w:val="Hyperlink"/>
                </w:rPr>
                <w:t xml:space="preserve"> </w:t>
              </w:r>
              <w:r w:rsidR="0C85C4CD" w:rsidRPr="009B354D">
                <w:rPr>
                  <w:rStyle w:val="Hyperlink"/>
                </w:rPr>
                <w:t>(</w:t>
              </w:r>
              <w:r w:rsidR="00557628" w:rsidRPr="009B354D">
                <w:rPr>
                  <w:rStyle w:val="Hyperlink"/>
                  <w:rFonts w:eastAsia="Times New Roman"/>
                </w:rPr>
                <w:t>Disclosing Institutional Information to Third Parties</w:t>
              </w:r>
              <w:r w:rsidR="003F5E72" w:rsidRPr="009B354D">
                <w:rPr>
                  <w:rStyle w:val="Hyperlink"/>
                </w:rPr>
                <w:t>)</w:t>
              </w:r>
            </w:hyperlink>
          </w:p>
          <w:p w14:paraId="489D868E" w14:textId="5CF61526" w:rsidR="009B15FF" w:rsidRPr="00E0712F" w:rsidRDefault="5871C3F8" w:rsidP="003830B9">
            <w:pPr>
              <w:widowControl/>
              <w:spacing w:before="160" w:after="160"/>
              <w:textAlignment w:val="baseline"/>
            </w:pPr>
            <w:r>
              <w:t>Does not apply to students using their personal computers/devices in their role as students.</w:t>
            </w:r>
          </w:p>
        </w:tc>
      </w:tr>
      <w:tr w:rsidR="009B15FF" w:rsidRPr="00A0274D" w14:paraId="74C88EAE" w14:textId="77777777" w:rsidTr="005D1971">
        <w:trPr>
          <w:trHeight w:val="300"/>
        </w:trPr>
        <w:tc>
          <w:tcPr>
            <w:tcW w:w="3072" w:type="dxa"/>
            <w:shd w:val="clear" w:color="auto" w:fill="D9D9D9" w:themeFill="background1" w:themeFillShade="D9"/>
            <w:hideMark/>
          </w:tcPr>
          <w:p w14:paraId="500585C7" w14:textId="77777777" w:rsidR="009B15FF" w:rsidRPr="00A0274D" w:rsidRDefault="009B15FF" w:rsidP="0071684D">
            <w:pPr>
              <w:textAlignment w:val="baseline"/>
              <w:rPr>
                <w:rFonts w:eastAsia="Times New Roman"/>
              </w:rPr>
            </w:pPr>
            <w:r w:rsidRPr="00A0274D">
              <w:rPr>
                <w:rFonts w:eastAsia="Times New Roman"/>
                <w:b/>
                <w:bCs/>
                <w:color w:val="000000"/>
              </w:rPr>
              <w:t>NIST Cross Reference</w:t>
            </w:r>
            <w:r w:rsidRPr="00A0274D">
              <w:rPr>
                <w:rFonts w:eastAsia="Times New Roman"/>
                <w:color w:val="000000"/>
              </w:rPr>
              <w:t>  </w:t>
            </w:r>
          </w:p>
        </w:tc>
        <w:tc>
          <w:tcPr>
            <w:tcW w:w="6258" w:type="dxa"/>
            <w:gridSpan w:val="3"/>
            <w:shd w:val="clear" w:color="auto" w:fill="auto"/>
            <w:hideMark/>
          </w:tcPr>
          <w:p w14:paraId="7EEA122F" w14:textId="77777777" w:rsidR="009B15FF" w:rsidRPr="00A0274D" w:rsidRDefault="009B15FF" w:rsidP="0071684D">
            <w:pPr>
              <w:textAlignment w:val="baseline"/>
              <w:rPr>
                <w:rFonts w:eastAsia="Times New Roman"/>
              </w:rPr>
            </w:pPr>
            <w:r w:rsidRPr="00A0274D">
              <w:rPr>
                <w:rFonts w:eastAsia="Times New Roman"/>
              </w:rPr>
              <w:t>AC-20</w:t>
            </w:r>
          </w:p>
        </w:tc>
      </w:tr>
    </w:tbl>
    <w:p w14:paraId="767664FA" w14:textId="77777777" w:rsidR="00433A8F" w:rsidRDefault="00433A8F" w:rsidP="00433A8F">
      <w:pPr>
        <w:pStyle w:val="Heading2"/>
        <w:spacing w:before="163"/>
      </w:pPr>
    </w:p>
    <w:p w14:paraId="04FAB579" w14:textId="77777777" w:rsidR="008B4995" w:rsidRDefault="00B31F2A" w:rsidP="00677545">
      <w:pPr>
        <w:pStyle w:val="Heading2"/>
        <w:spacing w:before="163"/>
      </w:pPr>
      <w:r>
        <w:t>Definitions</w:t>
      </w:r>
    </w:p>
    <w:p w14:paraId="67332789" w14:textId="3E5A93FB" w:rsidR="00B31F2A" w:rsidRPr="00677545" w:rsidRDefault="00FA5997" w:rsidP="00677545">
      <w:pPr>
        <w:ind w:left="115"/>
      </w:pPr>
      <w:r w:rsidRPr="00FA5997">
        <w:rPr>
          <w:b/>
          <w:bCs/>
        </w:rPr>
        <w:t>Standard</w:t>
      </w:r>
      <w:r w:rsidRPr="00FA5997">
        <w:t xml:space="preserve"> - Standards (like procedures) support policy by further describing specific implementation details (i.e.</w:t>
      </w:r>
      <w:r w:rsidR="0012172C">
        <w:t>,</w:t>
      </w:r>
      <w:r w:rsidRPr="00FA5997">
        <w:t xml:space="preserve"> the "how"). A standard can be thought of as an extension of policy that articulates the rules, mechanisms, technical or procedural requirements</w:t>
      </w:r>
      <w:r w:rsidR="00E50B2E">
        <w:t>,</w:t>
      </w:r>
      <w:r w:rsidRPr="00FA5997">
        <w:t xml:space="preserve"> or specifications to be used in carrying out/complying with policy. Standards, along with procedures, promote a consistent approach to following policy. Standards make policies more practically meaningful and effective. Standards are definitional and clarifying in nature</w:t>
      </w:r>
      <w:r w:rsidR="00857D57">
        <w:t>,</w:t>
      </w:r>
      <w:r w:rsidRPr="00FA5997">
        <w:t xml:space="preserve"> specifying the minimums necessary to meet policy objectives. Because standards directly support policies, compliance with standards is nonoptional and failure to follow standards may result in sanctions imposed by the appropriate university office.</w:t>
      </w:r>
    </w:p>
    <w:p w14:paraId="4FE6BF9A" w14:textId="2CF14055" w:rsidR="00B31F2A" w:rsidRDefault="00B31F2A" w:rsidP="00677545">
      <w:pPr>
        <w:pStyle w:val="Heading2"/>
        <w:spacing w:before="163"/>
      </w:pPr>
      <w:r>
        <w:t xml:space="preserve">Sanctions </w:t>
      </w:r>
    </w:p>
    <w:p w14:paraId="3F14D7E3" w14:textId="5B016945" w:rsidR="00985B3C" w:rsidRDefault="00985B3C" w:rsidP="00BF73A1">
      <w:pPr>
        <w:ind w:left="115"/>
        <w:rPr>
          <w:bCs/>
          <w:iCs/>
        </w:rPr>
      </w:pPr>
      <w:r w:rsidRPr="00985B3C">
        <w:rPr>
          <w:bCs/>
          <w:iCs/>
        </w:rPr>
        <w:t>Indiana University will handle reports of misuse and abuse of information and information technology resources in accordance with existing policies and procedures issued by appropriate authorities. Depending on the individual and circumstances involved</w:t>
      </w:r>
      <w:r w:rsidR="006A35A5">
        <w:rPr>
          <w:bCs/>
          <w:iCs/>
        </w:rPr>
        <w:t>,</w:t>
      </w:r>
      <w:r w:rsidRPr="00985B3C">
        <w:rPr>
          <w:bCs/>
          <w:iCs/>
        </w:rPr>
        <w:t xml:space="preserve"> this could include the </w:t>
      </w:r>
      <w:r w:rsidR="006A35A5">
        <w:rPr>
          <w:bCs/>
          <w:iCs/>
        </w:rPr>
        <w:t>O</w:t>
      </w:r>
      <w:r w:rsidRPr="00985B3C">
        <w:rPr>
          <w:bCs/>
          <w:iCs/>
        </w:rPr>
        <w:t xml:space="preserve">ffice of Human Resources, Vice </w:t>
      </w:r>
      <w:proofErr w:type="gramStart"/>
      <w:r w:rsidRPr="00985B3C">
        <w:rPr>
          <w:bCs/>
          <w:iCs/>
        </w:rPr>
        <w:t>Provost</w:t>
      </w:r>
      <w:proofErr w:type="gramEnd"/>
      <w:r w:rsidRPr="00985B3C">
        <w:rPr>
          <w:bCs/>
          <w:iCs/>
        </w:rPr>
        <w:t xml:space="preserve"> or Vice Chancellor of Faculties (or campus equivalent), Dean of Students (or campus equivalent), Office of the </w:t>
      </w:r>
      <w:r w:rsidR="002E59E0">
        <w:rPr>
          <w:bCs/>
          <w:iCs/>
        </w:rPr>
        <w:t xml:space="preserve">Vice President and </w:t>
      </w:r>
      <w:r w:rsidRPr="00985B3C">
        <w:rPr>
          <w:bCs/>
          <w:iCs/>
        </w:rPr>
        <w:t xml:space="preserve">General Counsel, and/or appropriate law enforcement agencies. See </w:t>
      </w:r>
      <w:hyperlink r:id="rId23" w:history="1">
        <w:r w:rsidR="0001340B" w:rsidRPr="009B354D">
          <w:rPr>
            <w:rStyle w:val="Hyperlink"/>
            <w:bCs/>
            <w:iCs/>
          </w:rPr>
          <w:t>P</w:t>
        </w:r>
        <w:r w:rsidRPr="009B354D">
          <w:rPr>
            <w:rStyle w:val="Hyperlink"/>
            <w:bCs/>
            <w:iCs/>
          </w:rPr>
          <w:t xml:space="preserve">olicy IT-02 </w:t>
        </w:r>
        <w:r w:rsidR="0001340B" w:rsidRPr="009B354D">
          <w:rPr>
            <w:rStyle w:val="Hyperlink"/>
            <w:bCs/>
            <w:iCs/>
          </w:rPr>
          <w:t>(</w:t>
        </w:r>
        <w:r w:rsidRPr="009B354D">
          <w:rPr>
            <w:rStyle w:val="Hyperlink"/>
            <w:bCs/>
            <w:iCs/>
          </w:rPr>
          <w:t>Misuse and Abuse of Information Technology Resources</w:t>
        </w:r>
        <w:r w:rsidR="0001340B" w:rsidRPr="009B354D">
          <w:rPr>
            <w:rStyle w:val="Hyperlink"/>
            <w:bCs/>
            <w:iCs/>
          </w:rPr>
          <w:t>)</w:t>
        </w:r>
      </w:hyperlink>
      <w:r w:rsidRPr="00985B3C">
        <w:rPr>
          <w:bCs/>
          <w:iCs/>
        </w:rPr>
        <w:t xml:space="preserve"> for more detail</w:t>
      </w:r>
      <w:r w:rsidR="009B354D">
        <w:rPr>
          <w:bCs/>
          <w:iCs/>
        </w:rPr>
        <w:t>s</w:t>
      </w:r>
      <w:r w:rsidRPr="00985B3C">
        <w:rPr>
          <w:bCs/>
          <w:iCs/>
        </w:rPr>
        <w:t>.</w:t>
      </w:r>
    </w:p>
    <w:p w14:paraId="631991C3" w14:textId="40F50A29" w:rsidR="00B31F2A" w:rsidRDefault="00985B3C" w:rsidP="00B744E2">
      <w:pPr>
        <w:ind w:left="115"/>
        <w:rPr>
          <w:bCs/>
          <w:iCs/>
        </w:rPr>
      </w:pPr>
      <w:r w:rsidRPr="00985B3C">
        <w:rPr>
          <w:bCs/>
          <w:iCs/>
        </w:rPr>
        <w:t xml:space="preserve">Failure to comply with Indiana University information technology policies may result in sanctions relating to the </w:t>
      </w:r>
      <w:r w:rsidRPr="00985B3C">
        <w:rPr>
          <w:bCs/>
          <w:iCs/>
        </w:rPr>
        <w:lastRenderedPageBreak/>
        <w:t>individual's use of information technology resources (such as suspension or termination of access, or removal of online material); the individual's employment (up to and including immediate termination of employment in accordance with applicable university policy); the individual's studies within the university (such as student discipline in accordance with applicable university policy); civil or criminal liability; or any combination of these.</w:t>
      </w:r>
    </w:p>
    <w:p w14:paraId="66F9C61F" w14:textId="77777777" w:rsidR="005C615A" w:rsidRDefault="00B31F2A" w:rsidP="00610F55">
      <w:pPr>
        <w:pStyle w:val="Heading2"/>
        <w:keepNext/>
        <w:keepLines/>
        <w:widowControl/>
        <w:spacing w:before="163"/>
      </w:pPr>
      <w:r>
        <w:t>Additional Contacts</w:t>
      </w:r>
    </w:p>
    <w:p w14:paraId="0521277D" w14:textId="77777777" w:rsidR="00B31F2A" w:rsidRDefault="00B31F2A" w:rsidP="00610F55">
      <w:pPr>
        <w:keepNext/>
        <w:keepLines/>
        <w:widowControl/>
      </w:pPr>
    </w:p>
    <w:tbl>
      <w:tblPr>
        <w:tblStyle w:val="TableGrid"/>
        <w:tblW w:w="0" w:type="auto"/>
        <w:tblInd w:w="175" w:type="dxa"/>
        <w:tblLook w:val="0020" w:firstRow="1" w:lastRow="0" w:firstColumn="0" w:lastColumn="0" w:noHBand="0" w:noVBand="0"/>
      </w:tblPr>
      <w:tblGrid>
        <w:gridCol w:w="1994"/>
        <w:gridCol w:w="2156"/>
        <w:gridCol w:w="2141"/>
        <w:gridCol w:w="2390"/>
      </w:tblGrid>
      <w:tr w:rsidR="00B31F2A" w:rsidRPr="00FD0D4A" w14:paraId="08B0ED87" w14:textId="77777777" w:rsidTr="00A84437">
        <w:tc>
          <w:tcPr>
            <w:tcW w:w="1994" w:type="dxa"/>
          </w:tcPr>
          <w:p w14:paraId="63F4AB0B" w14:textId="77777777" w:rsidR="00B31F2A" w:rsidRPr="00A84437" w:rsidRDefault="00B31F2A" w:rsidP="00610F55">
            <w:pPr>
              <w:keepNext/>
              <w:keepLines/>
              <w:widowControl/>
              <w:spacing w:before="40"/>
              <w:rPr>
                <w:b/>
                <w:bCs/>
                <w:i/>
                <w:sz w:val="20"/>
              </w:rPr>
            </w:pPr>
            <w:r w:rsidRPr="00A84437">
              <w:rPr>
                <w:b/>
                <w:bCs/>
                <w:i/>
                <w:sz w:val="20"/>
              </w:rPr>
              <w:t>Subject</w:t>
            </w:r>
          </w:p>
        </w:tc>
        <w:tc>
          <w:tcPr>
            <w:tcW w:w="2156" w:type="dxa"/>
          </w:tcPr>
          <w:p w14:paraId="3C52AD86" w14:textId="77777777" w:rsidR="00B31F2A" w:rsidRPr="00A84437" w:rsidRDefault="00B31F2A" w:rsidP="00610F55">
            <w:pPr>
              <w:pStyle w:val="Heading4"/>
              <w:widowControl/>
              <w:rPr>
                <w:b/>
                <w:bCs/>
                <w:i w:val="0"/>
                <w:color w:val="auto"/>
              </w:rPr>
            </w:pPr>
            <w:r w:rsidRPr="00A84437">
              <w:rPr>
                <w:b/>
                <w:bCs/>
                <w:color w:val="auto"/>
              </w:rPr>
              <w:t>Contact</w:t>
            </w:r>
          </w:p>
        </w:tc>
        <w:tc>
          <w:tcPr>
            <w:tcW w:w="2141" w:type="dxa"/>
          </w:tcPr>
          <w:p w14:paraId="4AD7B011" w14:textId="77777777" w:rsidR="00B31F2A" w:rsidRPr="00A84437" w:rsidRDefault="00B31F2A" w:rsidP="00610F55">
            <w:pPr>
              <w:pStyle w:val="Heading4"/>
              <w:widowControl/>
              <w:rPr>
                <w:b/>
                <w:bCs/>
                <w:i w:val="0"/>
                <w:color w:val="auto"/>
              </w:rPr>
            </w:pPr>
            <w:r w:rsidRPr="00A84437">
              <w:rPr>
                <w:b/>
                <w:bCs/>
                <w:color w:val="auto"/>
              </w:rPr>
              <w:t>Phone</w:t>
            </w:r>
          </w:p>
        </w:tc>
        <w:tc>
          <w:tcPr>
            <w:tcW w:w="2390" w:type="dxa"/>
          </w:tcPr>
          <w:p w14:paraId="4F8A5377" w14:textId="77777777" w:rsidR="00B31F2A" w:rsidRPr="00A84437" w:rsidRDefault="00B31F2A" w:rsidP="00610F55">
            <w:pPr>
              <w:pStyle w:val="Heading4"/>
              <w:widowControl/>
              <w:rPr>
                <w:b/>
                <w:bCs/>
                <w:i w:val="0"/>
                <w:color w:val="auto"/>
              </w:rPr>
            </w:pPr>
            <w:r w:rsidRPr="00A84437">
              <w:rPr>
                <w:b/>
                <w:bCs/>
                <w:color w:val="auto"/>
              </w:rPr>
              <w:t>Email</w:t>
            </w:r>
          </w:p>
        </w:tc>
      </w:tr>
      <w:tr w:rsidR="00B31F2A" w14:paraId="5D8B2962" w14:textId="77777777" w:rsidTr="00A84437">
        <w:tc>
          <w:tcPr>
            <w:tcW w:w="1994" w:type="dxa"/>
          </w:tcPr>
          <w:p w14:paraId="0694F9BC" w14:textId="3CC6171B" w:rsidR="00B31F2A" w:rsidRPr="00C056EB" w:rsidRDefault="0057545C" w:rsidP="00610F55">
            <w:pPr>
              <w:pStyle w:val="Heading2"/>
              <w:keepNext/>
              <w:keepLines/>
              <w:widowControl/>
              <w:rPr>
                <w:b w:val="0"/>
                <w:bCs w:val="0"/>
                <w:sz w:val="20"/>
                <w:szCs w:val="20"/>
              </w:rPr>
            </w:pPr>
            <w:r w:rsidRPr="00C056EB">
              <w:rPr>
                <w:b w:val="0"/>
                <w:bCs w:val="0"/>
                <w:sz w:val="20"/>
                <w:szCs w:val="20"/>
              </w:rPr>
              <w:t>Questions</w:t>
            </w:r>
            <w:r w:rsidR="00C056EB">
              <w:rPr>
                <w:b w:val="0"/>
                <w:bCs w:val="0"/>
                <w:sz w:val="20"/>
                <w:szCs w:val="20"/>
              </w:rPr>
              <w:t xml:space="preserve"> about the standard</w:t>
            </w:r>
          </w:p>
        </w:tc>
        <w:tc>
          <w:tcPr>
            <w:tcW w:w="2156" w:type="dxa"/>
          </w:tcPr>
          <w:p w14:paraId="1C3D62C9" w14:textId="0B3F64C8" w:rsidR="00B31F2A" w:rsidRPr="00D70516" w:rsidRDefault="00D70516" w:rsidP="00610F55">
            <w:pPr>
              <w:pStyle w:val="Heading2"/>
              <w:keepNext/>
              <w:keepLines/>
              <w:widowControl/>
              <w:rPr>
                <w:b w:val="0"/>
                <w:bCs w:val="0"/>
                <w:sz w:val="20"/>
                <w:szCs w:val="20"/>
              </w:rPr>
            </w:pPr>
            <w:r>
              <w:rPr>
                <w:b w:val="0"/>
                <w:bCs w:val="0"/>
                <w:sz w:val="20"/>
                <w:szCs w:val="20"/>
              </w:rPr>
              <w:t>University Information Security Office</w:t>
            </w:r>
          </w:p>
        </w:tc>
        <w:tc>
          <w:tcPr>
            <w:tcW w:w="2141" w:type="dxa"/>
          </w:tcPr>
          <w:p w14:paraId="7A03896A" w14:textId="308AE84C" w:rsidR="00B31F2A" w:rsidRPr="00DF7D7D" w:rsidRDefault="00DF7D7D" w:rsidP="00610F55">
            <w:pPr>
              <w:pStyle w:val="Heading2"/>
              <w:keepNext/>
              <w:keepLines/>
              <w:widowControl/>
              <w:rPr>
                <w:b w:val="0"/>
                <w:bCs w:val="0"/>
                <w:sz w:val="20"/>
                <w:szCs w:val="20"/>
              </w:rPr>
            </w:pPr>
            <w:r>
              <w:rPr>
                <w:b w:val="0"/>
                <w:bCs w:val="0"/>
                <w:sz w:val="20"/>
                <w:szCs w:val="20"/>
              </w:rPr>
              <w:t>812</w:t>
            </w:r>
            <w:r w:rsidR="00DA085F">
              <w:rPr>
                <w:b w:val="0"/>
                <w:bCs w:val="0"/>
                <w:sz w:val="20"/>
                <w:szCs w:val="20"/>
              </w:rPr>
              <w:t>-855-</w:t>
            </w:r>
            <w:r w:rsidR="003737B7">
              <w:rPr>
                <w:b w:val="0"/>
                <w:bCs w:val="0"/>
                <w:sz w:val="20"/>
                <w:szCs w:val="20"/>
              </w:rPr>
              <w:t>UISO (</w:t>
            </w:r>
            <w:r w:rsidR="0011157F">
              <w:rPr>
                <w:b w:val="0"/>
                <w:bCs w:val="0"/>
                <w:sz w:val="20"/>
                <w:szCs w:val="20"/>
              </w:rPr>
              <w:t>8476)</w:t>
            </w:r>
          </w:p>
        </w:tc>
        <w:tc>
          <w:tcPr>
            <w:tcW w:w="2390" w:type="dxa"/>
          </w:tcPr>
          <w:p w14:paraId="74BBA3E3" w14:textId="58E27F60" w:rsidR="00B31F2A" w:rsidRPr="00856684" w:rsidRDefault="00000000" w:rsidP="00610F55">
            <w:pPr>
              <w:pStyle w:val="Heading2"/>
              <w:keepNext/>
              <w:keepLines/>
              <w:widowControl/>
              <w:rPr>
                <w:b w:val="0"/>
                <w:bCs w:val="0"/>
                <w:sz w:val="20"/>
                <w:szCs w:val="20"/>
              </w:rPr>
            </w:pPr>
            <w:hyperlink r:id="rId24" w:history="1">
              <w:r w:rsidR="00856684" w:rsidRPr="007B3796">
                <w:rPr>
                  <w:rStyle w:val="Hyperlink"/>
                  <w:b w:val="0"/>
                  <w:bCs w:val="0"/>
                  <w:sz w:val="20"/>
                  <w:szCs w:val="20"/>
                </w:rPr>
                <w:t>uiso@iu.edu</w:t>
              </w:r>
            </w:hyperlink>
            <w:r w:rsidR="00856684">
              <w:rPr>
                <w:b w:val="0"/>
                <w:bCs w:val="0"/>
                <w:sz w:val="20"/>
                <w:szCs w:val="20"/>
              </w:rPr>
              <w:t xml:space="preserve"> </w:t>
            </w:r>
          </w:p>
        </w:tc>
      </w:tr>
    </w:tbl>
    <w:p w14:paraId="11A9EB1E" w14:textId="77777777" w:rsidR="008B4995" w:rsidRDefault="008B4995" w:rsidP="008B4995"/>
    <w:p w14:paraId="01ECA556" w14:textId="77777777" w:rsidR="002B22D3" w:rsidRDefault="002B22D3" w:rsidP="00610F55">
      <w:pPr>
        <w:pStyle w:val="Heading2"/>
        <w:ind w:left="0"/>
      </w:pPr>
    </w:p>
    <w:p w14:paraId="223EF21A" w14:textId="0EEA788D" w:rsidR="00CA2B94" w:rsidRPr="00BF73A1" w:rsidRDefault="00487F37" w:rsidP="00BF73A1">
      <w:pPr>
        <w:pStyle w:val="Heading2"/>
      </w:pPr>
      <w:r>
        <w:t>History</w:t>
      </w:r>
    </w:p>
    <w:p w14:paraId="4336005F" w14:textId="47C4ED75" w:rsidR="00EA39CE" w:rsidRDefault="00EA39CE" w:rsidP="00D861A6">
      <w:pPr>
        <w:ind w:left="115"/>
        <w:jc w:val="both"/>
      </w:pPr>
      <w:r>
        <w:rPr>
          <w:rStyle w:val="normaltextrun"/>
          <w:color w:val="000000"/>
          <w:bdr w:val="none" w:sz="0" w:space="0" w:color="auto" w:frame="1"/>
        </w:rPr>
        <w:t>April 7, 2023 revised after stakeholder feedback</w:t>
      </w:r>
    </w:p>
    <w:p w14:paraId="4D80DB6F" w14:textId="6C5991A9" w:rsidR="00732CBE" w:rsidRPr="00732CBE" w:rsidRDefault="00732CBE" w:rsidP="00D861A6">
      <w:pPr>
        <w:ind w:left="115"/>
        <w:jc w:val="both"/>
      </w:pPr>
      <w:r w:rsidRPr="00732CBE">
        <w:t xml:space="preserve">February 12, </w:t>
      </w:r>
      <w:proofErr w:type="gramStart"/>
      <w:r w:rsidRPr="00732CBE">
        <w:t>2022</w:t>
      </w:r>
      <w:proofErr w:type="gramEnd"/>
      <w:r w:rsidRPr="00732CBE">
        <w:t xml:space="preserve"> draft for review</w:t>
      </w:r>
    </w:p>
    <w:p w14:paraId="63DA9F3E" w14:textId="609B3671" w:rsidR="008B4995" w:rsidRPr="000264AA" w:rsidRDefault="008B4995" w:rsidP="00A84437">
      <w:pPr>
        <w:ind w:left="115"/>
      </w:pPr>
    </w:p>
    <w:sectPr w:rsidR="008B4995" w:rsidRPr="000264AA" w:rsidSect="008B4995">
      <w:footerReference w:type="default" r:id="rId25"/>
      <w:type w:val="continuous"/>
      <w:pgSz w:w="12240" w:h="15840"/>
      <w:pgMar w:top="460" w:right="420" w:bottom="540" w:left="420" w:header="0" w:footer="3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2A7C6" w14:textId="77777777" w:rsidR="0043101E" w:rsidRDefault="0043101E">
      <w:r>
        <w:separator/>
      </w:r>
    </w:p>
  </w:endnote>
  <w:endnote w:type="continuationSeparator" w:id="0">
    <w:p w14:paraId="507661AD" w14:textId="77777777" w:rsidR="0043101E" w:rsidRDefault="0043101E">
      <w:r>
        <w:continuationSeparator/>
      </w:r>
    </w:p>
  </w:endnote>
  <w:endnote w:type="continuationNotice" w:id="1">
    <w:p w14:paraId="2D52700A" w14:textId="77777777" w:rsidR="0043101E" w:rsidRDefault="004310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F1774" w14:textId="77777777" w:rsidR="00CA2B94" w:rsidRDefault="00CA2B94">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7C3D3" w14:textId="77777777" w:rsidR="0043101E" w:rsidRDefault="0043101E">
      <w:r>
        <w:separator/>
      </w:r>
    </w:p>
  </w:footnote>
  <w:footnote w:type="continuationSeparator" w:id="0">
    <w:p w14:paraId="2B7A89CB" w14:textId="77777777" w:rsidR="0043101E" w:rsidRDefault="0043101E">
      <w:r>
        <w:continuationSeparator/>
      </w:r>
    </w:p>
  </w:footnote>
  <w:footnote w:type="continuationNotice" w:id="1">
    <w:p w14:paraId="35322829" w14:textId="77777777" w:rsidR="0043101E" w:rsidRDefault="0043101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E2DD8"/>
    <w:multiLevelType w:val="hybridMultilevel"/>
    <w:tmpl w:val="F076A8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F1665A1"/>
    <w:multiLevelType w:val="hybridMultilevel"/>
    <w:tmpl w:val="34E0F7DA"/>
    <w:lvl w:ilvl="0" w:tplc="2848B8DC">
      <w:start w:val="1"/>
      <w:numFmt w:val="decimal"/>
      <w:lvlText w:val="%1."/>
      <w:lvlJc w:val="left"/>
      <w:pPr>
        <w:ind w:left="560" w:hanging="294"/>
        <w:jc w:val="right"/>
      </w:pPr>
      <w:rPr>
        <w:rFonts w:ascii="Arial" w:eastAsia="Arial" w:hAnsi="Arial" w:cs="Arial" w:hint="default"/>
        <w:spacing w:val="-16"/>
        <w:w w:val="100"/>
        <w:sz w:val="22"/>
        <w:szCs w:val="22"/>
      </w:rPr>
    </w:lvl>
    <w:lvl w:ilvl="1" w:tplc="66C2A4D0">
      <w:numFmt w:val="bullet"/>
      <w:lvlText w:val="•"/>
      <w:lvlJc w:val="left"/>
      <w:pPr>
        <w:ind w:left="1644" w:hanging="294"/>
      </w:pPr>
      <w:rPr>
        <w:rFonts w:hint="default"/>
      </w:rPr>
    </w:lvl>
    <w:lvl w:ilvl="2" w:tplc="5204F32C">
      <w:numFmt w:val="bullet"/>
      <w:lvlText w:val="•"/>
      <w:lvlJc w:val="left"/>
      <w:pPr>
        <w:ind w:left="2728" w:hanging="294"/>
      </w:pPr>
      <w:rPr>
        <w:rFonts w:hint="default"/>
      </w:rPr>
    </w:lvl>
    <w:lvl w:ilvl="3" w:tplc="605C07F8">
      <w:numFmt w:val="bullet"/>
      <w:lvlText w:val="•"/>
      <w:lvlJc w:val="left"/>
      <w:pPr>
        <w:ind w:left="3812" w:hanging="294"/>
      </w:pPr>
      <w:rPr>
        <w:rFonts w:hint="default"/>
      </w:rPr>
    </w:lvl>
    <w:lvl w:ilvl="4" w:tplc="2D7422B0">
      <w:numFmt w:val="bullet"/>
      <w:lvlText w:val="•"/>
      <w:lvlJc w:val="left"/>
      <w:pPr>
        <w:ind w:left="4896" w:hanging="294"/>
      </w:pPr>
      <w:rPr>
        <w:rFonts w:hint="default"/>
      </w:rPr>
    </w:lvl>
    <w:lvl w:ilvl="5" w:tplc="39A028FA">
      <w:numFmt w:val="bullet"/>
      <w:lvlText w:val="•"/>
      <w:lvlJc w:val="left"/>
      <w:pPr>
        <w:ind w:left="5980" w:hanging="294"/>
      </w:pPr>
      <w:rPr>
        <w:rFonts w:hint="default"/>
      </w:rPr>
    </w:lvl>
    <w:lvl w:ilvl="6" w:tplc="4D0067DA">
      <w:numFmt w:val="bullet"/>
      <w:lvlText w:val="•"/>
      <w:lvlJc w:val="left"/>
      <w:pPr>
        <w:ind w:left="7064" w:hanging="294"/>
      </w:pPr>
      <w:rPr>
        <w:rFonts w:hint="default"/>
      </w:rPr>
    </w:lvl>
    <w:lvl w:ilvl="7" w:tplc="94B08866">
      <w:numFmt w:val="bullet"/>
      <w:lvlText w:val="•"/>
      <w:lvlJc w:val="left"/>
      <w:pPr>
        <w:ind w:left="8148" w:hanging="294"/>
      </w:pPr>
      <w:rPr>
        <w:rFonts w:hint="default"/>
      </w:rPr>
    </w:lvl>
    <w:lvl w:ilvl="8" w:tplc="506E1D3C">
      <w:numFmt w:val="bullet"/>
      <w:lvlText w:val="•"/>
      <w:lvlJc w:val="left"/>
      <w:pPr>
        <w:ind w:left="9232" w:hanging="294"/>
      </w:pPr>
      <w:rPr>
        <w:rFonts w:hint="default"/>
      </w:rPr>
    </w:lvl>
  </w:abstractNum>
  <w:abstractNum w:abstractNumId="2" w15:restartNumberingAfterBreak="0">
    <w:nsid w:val="13654773"/>
    <w:multiLevelType w:val="hybridMultilevel"/>
    <w:tmpl w:val="C2502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E61737"/>
    <w:multiLevelType w:val="hybridMultilevel"/>
    <w:tmpl w:val="A6B033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4020AAD"/>
    <w:multiLevelType w:val="hybridMultilevel"/>
    <w:tmpl w:val="605876B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31C559F"/>
    <w:multiLevelType w:val="hybridMultilevel"/>
    <w:tmpl w:val="E4EE30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B6F321F"/>
    <w:multiLevelType w:val="hybridMultilevel"/>
    <w:tmpl w:val="1C16FD8A"/>
    <w:lvl w:ilvl="0" w:tplc="55226208">
      <w:start w:val="1"/>
      <w:numFmt w:val="bullet"/>
      <w:lvlText w:val=""/>
      <w:lvlJc w:val="left"/>
      <w:pPr>
        <w:ind w:left="720" w:hanging="360"/>
      </w:pPr>
      <w:rPr>
        <w:rFonts w:ascii="Symbol" w:hAnsi="Symbol" w:hint="default"/>
      </w:rPr>
    </w:lvl>
    <w:lvl w:ilvl="1" w:tplc="5C1C221E">
      <w:start w:val="1"/>
      <w:numFmt w:val="bullet"/>
      <w:lvlText w:val="o"/>
      <w:lvlJc w:val="left"/>
      <w:pPr>
        <w:ind w:left="1440" w:hanging="360"/>
      </w:pPr>
      <w:rPr>
        <w:rFonts w:ascii="Courier New" w:hAnsi="Courier New" w:hint="default"/>
      </w:rPr>
    </w:lvl>
    <w:lvl w:ilvl="2" w:tplc="5C7C9B10">
      <w:start w:val="1"/>
      <w:numFmt w:val="bullet"/>
      <w:lvlText w:val=""/>
      <w:lvlJc w:val="left"/>
      <w:pPr>
        <w:ind w:left="2160" w:hanging="360"/>
      </w:pPr>
      <w:rPr>
        <w:rFonts w:ascii="Wingdings" w:hAnsi="Wingdings" w:hint="default"/>
      </w:rPr>
    </w:lvl>
    <w:lvl w:ilvl="3" w:tplc="29B8D026">
      <w:start w:val="1"/>
      <w:numFmt w:val="bullet"/>
      <w:lvlText w:val=""/>
      <w:lvlJc w:val="left"/>
      <w:pPr>
        <w:ind w:left="2880" w:hanging="360"/>
      </w:pPr>
      <w:rPr>
        <w:rFonts w:ascii="Symbol" w:hAnsi="Symbol" w:hint="default"/>
      </w:rPr>
    </w:lvl>
    <w:lvl w:ilvl="4" w:tplc="D35A9EB4">
      <w:start w:val="1"/>
      <w:numFmt w:val="bullet"/>
      <w:lvlText w:val="o"/>
      <w:lvlJc w:val="left"/>
      <w:pPr>
        <w:ind w:left="3600" w:hanging="360"/>
      </w:pPr>
      <w:rPr>
        <w:rFonts w:ascii="Courier New" w:hAnsi="Courier New" w:hint="default"/>
      </w:rPr>
    </w:lvl>
    <w:lvl w:ilvl="5" w:tplc="C8505CE0">
      <w:start w:val="1"/>
      <w:numFmt w:val="bullet"/>
      <w:lvlText w:val=""/>
      <w:lvlJc w:val="left"/>
      <w:pPr>
        <w:ind w:left="4320" w:hanging="360"/>
      </w:pPr>
      <w:rPr>
        <w:rFonts w:ascii="Wingdings" w:hAnsi="Wingdings" w:hint="default"/>
      </w:rPr>
    </w:lvl>
    <w:lvl w:ilvl="6" w:tplc="9118CCE0">
      <w:start w:val="1"/>
      <w:numFmt w:val="bullet"/>
      <w:lvlText w:val=""/>
      <w:lvlJc w:val="left"/>
      <w:pPr>
        <w:ind w:left="5040" w:hanging="360"/>
      </w:pPr>
      <w:rPr>
        <w:rFonts w:ascii="Symbol" w:hAnsi="Symbol" w:hint="default"/>
      </w:rPr>
    </w:lvl>
    <w:lvl w:ilvl="7" w:tplc="34FE56B0">
      <w:start w:val="1"/>
      <w:numFmt w:val="bullet"/>
      <w:lvlText w:val="o"/>
      <w:lvlJc w:val="left"/>
      <w:pPr>
        <w:ind w:left="5760" w:hanging="360"/>
      </w:pPr>
      <w:rPr>
        <w:rFonts w:ascii="Courier New" w:hAnsi="Courier New" w:hint="default"/>
      </w:rPr>
    </w:lvl>
    <w:lvl w:ilvl="8" w:tplc="308CC26E">
      <w:start w:val="1"/>
      <w:numFmt w:val="bullet"/>
      <w:lvlText w:val=""/>
      <w:lvlJc w:val="left"/>
      <w:pPr>
        <w:ind w:left="6480" w:hanging="360"/>
      </w:pPr>
      <w:rPr>
        <w:rFonts w:ascii="Wingdings" w:hAnsi="Wingdings" w:hint="default"/>
      </w:rPr>
    </w:lvl>
  </w:abstractNum>
  <w:abstractNum w:abstractNumId="7" w15:restartNumberingAfterBreak="0">
    <w:nsid w:val="4D3D641A"/>
    <w:multiLevelType w:val="hybridMultilevel"/>
    <w:tmpl w:val="238AC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2C505C"/>
    <w:multiLevelType w:val="hybridMultilevel"/>
    <w:tmpl w:val="5C78BAC0"/>
    <w:lvl w:ilvl="0" w:tplc="041ADA6E">
      <w:start w:val="1"/>
      <w:numFmt w:val="bullet"/>
      <w:lvlText w:val=""/>
      <w:lvlJc w:val="left"/>
      <w:pPr>
        <w:ind w:left="720" w:hanging="360"/>
      </w:pPr>
      <w:rPr>
        <w:rFonts w:ascii="Symbol" w:hAnsi="Symbol" w:hint="default"/>
      </w:rPr>
    </w:lvl>
    <w:lvl w:ilvl="1" w:tplc="283495A4">
      <w:start w:val="1"/>
      <w:numFmt w:val="bullet"/>
      <w:lvlText w:val="o"/>
      <w:lvlJc w:val="left"/>
      <w:pPr>
        <w:ind w:left="1440" w:hanging="360"/>
      </w:pPr>
      <w:rPr>
        <w:rFonts w:ascii="Courier New" w:hAnsi="Courier New" w:hint="default"/>
      </w:rPr>
    </w:lvl>
    <w:lvl w:ilvl="2" w:tplc="1D7CA744">
      <w:start w:val="1"/>
      <w:numFmt w:val="bullet"/>
      <w:lvlText w:val=""/>
      <w:lvlJc w:val="left"/>
      <w:pPr>
        <w:ind w:left="2160" w:hanging="360"/>
      </w:pPr>
      <w:rPr>
        <w:rFonts w:ascii="Wingdings" w:hAnsi="Wingdings" w:hint="default"/>
      </w:rPr>
    </w:lvl>
    <w:lvl w:ilvl="3" w:tplc="6F6E6FE2">
      <w:start w:val="1"/>
      <w:numFmt w:val="bullet"/>
      <w:lvlText w:val=""/>
      <w:lvlJc w:val="left"/>
      <w:pPr>
        <w:ind w:left="2880" w:hanging="360"/>
      </w:pPr>
      <w:rPr>
        <w:rFonts w:ascii="Symbol" w:hAnsi="Symbol" w:hint="default"/>
      </w:rPr>
    </w:lvl>
    <w:lvl w:ilvl="4" w:tplc="C7A0E760">
      <w:start w:val="1"/>
      <w:numFmt w:val="bullet"/>
      <w:lvlText w:val="o"/>
      <w:lvlJc w:val="left"/>
      <w:pPr>
        <w:ind w:left="3600" w:hanging="360"/>
      </w:pPr>
      <w:rPr>
        <w:rFonts w:ascii="Courier New" w:hAnsi="Courier New" w:hint="default"/>
      </w:rPr>
    </w:lvl>
    <w:lvl w:ilvl="5" w:tplc="D61EC474">
      <w:start w:val="1"/>
      <w:numFmt w:val="bullet"/>
      <w:lvlText w:val=""/>
      <w:lvlJc w:val="left"/>
      <w:pPr>
        <w:ind w:left="4320" w:hanging="360"/>
      </w:pPr>
      <w:rPr>
        <w:rFonts w:ascii="Wingdings" w:hAnsi="Wingdings" w:hint="default"/>
      </w:rPr>
    </w:lvl>
    <w:lvl w:ilvl="6" w:tplc="42703092">
      <w:start w:val="1"/>
      <w:numFmt w:val="bullet"/>
      <w:lvlText w:val=""/>
      <w:lvlJc w:val="left"/>
      <w:pPr>
        <w:ind w:left="5040" w:hanging="360"/>
      </w:pPr>
      <w:rPr>
        <w:rFonts w:ascii="Symbol" w:hAnsi="Symbol" w:hint="default"/>
      </w:rPr>
    </w:lvl>
    <w:lvl w:ilvl="7" w:tplc="9C3AC590">
      <w:start w:val="1"/>
      <w:numFmt w:val="bullet"/>
      <w:lvlText w:val="o"/>
      <w:lvlJc w:val="left"/>
      <w:pPr>
        <w:ind w:left="5760" w:hanging="360"/>
      </w:pPr>
      <w:rPr>
        <w:rFonts w:ascii="Courier New" w:hAnsi="Courier New" w:hint="default"/>
      </w:rPr>
    </w:lvl>
    <w:lvl w:ilvl="8" w:tplc="BCACC5A4">
      <w:start w:val="1"/>
      <w:numFmt w:val="bullet"/>
      <w:lvlText w:val=""/>
      <w:lvlJc w:val="left"/>
      <w:pPr>
        <w:ind w:left="6480" w:hanging="360"/>
      </w:pPr>
      <w:rPr>
        <w:rFonts w:ascii="Wingdings" w:hAnsi="Wingdings" w:hint="default"/>
      </w:rPr>
    </w:lvl>
  </w:abstractNum>
  <w:abstractNum w:abstractNumId="9" w15:restartNumberingAfterBreak="0">
    <w:nsid w:val="664112C7"/>
    <w:multiLevelType w:val="multilevel"/>
    <w:tmpl w:val="26889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F6832F3"/>
    <w:multiLevelType w:val="hybridMultilevel"/>
    <w:tmpl w:val="C55E61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54E7831"/>
    <w:multiLevelType w:val="hybridMultilevel"/>
    <w:tmpl w:val="5EEAB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830398"/>
    <w:multiLevelType w:val="hybridMultilevel"/>
    <w:tmpl w:val="210E9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7812E2"/>
    <w:multiLevelType w:val="hybridMultilevel"/>
    <w:tmpl w:val="F4809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02748473">
    <w:abstractNumId w:val="1"/>
  </w:num>
  <w:num w:numId="2" w16cid:durableId="1357661195">
    <w:abstractNumId w:val="12"/>
  </w:num>
  <w:num w:numId="3" w16cid:durableId="1213075511">
    <w:abstractNumId w:val="6"/>
  </w:num>
  <w:num w:numId="4" w16cid:durableId="1776052125">
    <w:abstractNumId w:val="8"/>
  </w:num>
  <w:num w:numId="5" w16cid:durableId="161285708">
    <w:abstractNumId w:val="5"/>
  </w:num>
  <w:num w:numId="6" w16cid:durableId="2095199907">
    <w:abstractNumId w:val="0"/>
  </w:num>
  <w:num w:numId="7" w16cid:durableId="547645739">
    <w:abstractNumId w:val="4"/>
  </w:num>
  <w:num w:numId="8" w16cid:durableId="1763451962">
    <w:abstractNumId w:val="9"/>
  </w:num>
  <w:num w:numId="9" w16cid:durableId="1563560970">
    <w:abstractNumId w:val="13"/>
  </w:num>
  <w:num w:numId="10" w16cid:durableId="1164010441">
    <w:abstractNumId w:val="10"/>
  </w:num>
  <w:num w:numId="11" w16cid:durableId="1886867921">
    <w:abstractNumId w:val="2"/>
  </w:num>
  <w:num w:numId="12" w16cid:durableId="1245143132">
    <w:abstractNumId w:val="3"/>
  </w:num>
  <w:num w:numId="13" w16cid:durableId="382365645">
    <w:abstractNumId w:val="11"/>
  </w:num>
  <w:num w:numId="14" w16cid:durableId="188999340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B94"/>
    <w:rsid w:val="00004CAC"/>
    <w:rsid w:val="0001340B"/>
    <w:rsid w:val="00016FC0"/>
    <w:rsid w:val="00030045"/>
    <w:rsid w:val="00057D08"/>
    <w:rsid w:val="0006722C"/>
    <w:rsid w:val="000835F8"/>
    <w:rsid w:val="000B607A"/>
    <w:rsid w:val="000C7D60"/>
    <w:rsid w:val="000E50AE"/>
    <w:rsid w:val="0011157F"/>
    <w:rsid w:val="0011208E"/>
    <w:rsid w:val="0012172C"/>
    <w:rsid w:val="00124BE8"/>
    <w:rsid w:val="00127D3E"/>
    <w:rsid w:val="00150055"/>
    <w:rsid w:val="00153141"/>
    <w:rsid w:val="00164778"/>
    <w:rsid w:val="00173F76"/>
    <w:rsid w:val="001750D4"/>
    <w:rsid w:val="001857D3"/>
    <w:rsid w:val="001930ED"/>
    <w:rsid w:val="00197D64"/>
    <w:rsid w:val="001B14BD"/>
    <w:rsid w:val="001E6A30"/>
    <w:rsid w:val="002002E3"/>
    <w:rsid w:val="00207D2F"/>
    <w:rsid w:val="00212911"/>
    <w:rsid w:val="0021538A"/>
    <w:rsid w:val="0021744A"/>
    <w:rsid w:val="00217EDC"/>
    <w:rsid w:val="00231522"/>
    <w:rsid w:val="0024571E"/>
    <w:rsid w:val="002459BF"/>
    <w:rsid w:val="00263006"/>
    <w:rsid w:val="002A2D7A"/>
    <w:rsid w:val="002B22D3"/>
    <w:rsid w:val="002B4D56"/>
    <w:rsid w:val="002B64FC"/>
    <w:rsid w:val="002C3FC1"/>
    <w:rsid w:val="002D6409"/>
    <w:rsid w:val="002D6C1A"/>
    <w:rsid w:val="002D715E"/>
    <w:rsid w:val="002E2378"/>
    <w:rsid w:val="002E59E0"/>
    <w:rsid w:val="002F0FFF"/>
    <w:rsid w:val="002F42CA"/>
    <w:rsid w:val="002F865C"/>
    <w:rsid w:val="003248D1"/>
    <w:rsid w:val="0033641F"/>
    <w:rsid w:val="003547E2"/>
    <w:rsid w:val="00361B3F"/>
    <w:rsid w:val="00362EC2"/>
    <w:rsid w:val="003737B7"/>
    <w:rsid w:val="00374A3E"/>
    <w:rsid w:val="003830B9"/>
    <w:rsid w:val="00385186"/>
    <w:rsid w:val="003B7272"/>
    <w:rsid w:val="003E10E0"/>
    <w:rsid w:val="003F4745"/>
    <w:rsid w:val="003F5E72"/>
    <w:rsid w:val="004102AF"/>
    <w:rsid w:val="00426169"/>
    <w:rsid w:val="0043101E"/>
    <w:rsid w:val="00433A8F"/>
    <w:rsid w:val="00436962"/>
    <w:rsid w:val="0045107D"/>
    <w:rsid w:val="0045285B"/>
    <w:rsid w:val="00454922"/>
    <w:rsid w:val="004644B1"/>
    <w:rsid w:val="00464D59"/>
    <w:rsid w:val="00487F37"/>
    <w:rsid w:val="00490CA3"/>
    <w:rsid w:val="004925F2"/>
    <w:rsid w:val="004A0980"/>
    <w:rsid w:val="004C0F19"/>
    <w:rsid w:val="004D171A"/>
    <w:rsid w:val="004D4B16"/>
    <w:rsid w:val="004E61F9"/>
    <w:rsid w:val="005074C0"/>
    <w:rsid w:val="00507A56"/>
    <w:rsid w:val="00522FC2"/>
    <w:rsid w:val="005302A8"/>
    <w:rsid w:val="00535A28"/>
    <w:rsid w:val="00543CE6"/>
    <w:rsid w:val="00557628"/>
    <w:rsid w:val="0056226C"/>
    <w:rsid w:val="00564699"/>
    <w:rsid w:val="0057545C"/>
    <w:rsid w:val="00590F4F"/>
    <w:rsid w:val="005B0454"/>
    <w:rsid w:val="005C4261"/>
    <w:rsid w:val="005C615A"/>
    <w:rsid w:val="005D1971"/>
    <w:rsid w:val="00603CB0"/>
    <w:rsid w:val="00604627"/>
    <w:rsid w:val="0060478E"/>
    <w:rsid w:val="00610F55"/>
    <w:rsid w:val="00622253"/>
    <w:rsid w:val="006238A0"/>
    <w:rsid w:val="00634CDA"/>
    <w:rsid w:val="006407E6"/>
    <w:rsid w:val="00644199"/>
    <w:rsid w:val="006616CF"/>
    <w:rsid w:val="006666D5"/>
    <w:rsid w:val="00677545"/>
    <w:rsid w:val="006A35A5"/>
    <w:rsid w:val="006A375E"/>
    <w:rsid w:val="006A69BC"/>
    <w:rsid w:val="006B0C1C"/>
    <w:rsid w:val="006C2292"/>
    <w:rsid w:val="006E449A"/>
    <w:rsid w:val="006E4848"/>
    <w:rsid w:val="006F1913"/>
    <w:rsid w:val="006F536E"/>
    <w:rsid w:val="007239FC"/>
    <w:rsid w:val="007272B4"/>
    <w:rsid w:val="00732CBE"/>
    <w:rsid w:val="007420A6"/>
    <w:rsid w:val="0076684B"/>
    <w:rsid w:val="00780281"/>
    <w:rsid w:val="00784F0C"/>
    <w:rsid w:val="0078592C"/>
    <w:rsid w:val="007A2409"/>
    <w:rsid w:val="007B0C80"/>
    <w:rsid w:val="007C665D"/>
    <w:rsid w:val="007D4E8C"/>
    <w:rsid w:val="007D5FBF"/>
    <w:rsid w:val="007D749F"/>
    <w:rsid w:val="007F10EF"/>
    <w:rsid w:val="007F44E7"/>
    <w:rsid w:val="00804B7E"/>
    <w:rsid w:val="0081315D"/>
    <w:rsid w:val="00823D65"/>
    <w:rsid w:val="00825CE8"/>
    <w:rsid w:val="00835CD6"/>
    <w:rsid w:val="00835F1E"/>
    <w:rsid w:val="00852039"/>
    <w:rsid w:val="00856684"/>
    <w:rsid w:val="00857D57"/>
    <w:rsid w:val="00880387"/>
    <w:rsid w:val="008829AD"/>
    <w:rsid w:val="008A0B85"/>
    <w:rsid w:val="008B4995"/>
    <w:rsid w:val="008D0023"/>
    <w:rsid w:val="008D3DA2"/>
    <w:rsid w:val="008F21AC"/>
    <w:rsid w:val="008F3B83"/>
    <w:rsid w:val="00974DC1"/>
    <w:rsid w:val="00985B3C"/>
    <w:rsid w:val="00986211"/>
    <w:rsid w:val="009B15FF"/>
    <w:rsid w:val="009B354D"/>
    <w:rsid w:val="009D0747"/>
    <w:rsid w:val="009D1171"/>
    <w:rsid w:val="009D1D7D"/>
    <w:rsid w:val="009D7C2E"/>
    <w:rsid w:val="009E2491"/>
    <w:rsid w:val="009E7895"/>
    <w:rsid w:val="00A0274D"/>
    <w:rsid w:val="00A02797"/>
    <w:rsid w:val="00A07309"/>
    <w:rsid w:val="00A12CCF"/>
    <w:rsid w:val="00A208C6"/>
    <w:rsid w:val="00A20E6A"/>
    <w:rsid w:val="00A2351F"/>
    <w:rsid w:val="00A335C4"/>
    <w:rsid w:val="00A4143A"/>
    <w:rsid w:val="00A4584B"/>
    <w:rsid w:val="00A52197"/>
    <w:rsid w:val="00A84437"/>
    <w:rsid w:val="00AB0A6F"/>
    <w:rsid w:val="00AB1391"/>
    <w:rsid w:val="00AF78BE"/>
    <w:rsid w:val="00B02370"/>
    <w:rsid w:val="00B065CA"/>
    <w:rsid w:val="00B14312"/>
    <w:rsid w:val="00B26168"/>
    <w:rsid w:val="00B31F2A"/>
    <w:rsid w:val="00B32B09"/>
    <w:rsid w:val="00B45280"/>
    <w:rsid w:val="00B54592"/>
    <w:rsid w:val="00B61506"/>
    <w:rsid w:val="00B63C66"/>
    <w:rsid w:val="00B744E2"/>
    <w:rsid w:val="00B9615A"/>
    <w:rsid w:val="00B96241"/>
    <w:rsid w:val="00BA6D54"/>
    <w:rsid w:val="00BC6CB3"/>
    <w:rsid w:val="00BD4AE6"/>
    <w:rsid w:val="00BD7C5F"/>
    <w:rsid w:val="00BE54EF"/>
    <w:rsid w:val="00BF73A1"/>
    <w:rsid w:val="00C000CB"/>
    <w:rsid w:val="00C056EB"/>
    <w:rsid w:val="00C3018F"/>
    <w:rsid w:val="00C35F35"/>
    <w:rsid w:val="00C51D67"/>
    <w:rsid w:val="00C8686F"/>
    <w:rsid w:val="00C8763B"/>
    <w:rsid w:val="00C9458E"/>
    <w:rsid w:val="00CA055C"/>
    <w:rsid w:val="00CA2B94"/>
    <w:rsid w:val="00CA3E1A"/>
    <w:rsid w:val="00CA7946"/>
    <w:rsid w:val="00CB7534"/>
    <w:rsid w:val="00CC1C39"/>
    <w:rsid w:val="00CC6D4A"/>
    <w:rsid w:val="00D22647"/>
    <w:rsid w:val="00D27EBE"/>
    <w:rsid w:val="00D411F0"/>
    <w:rsid w:val="00D57A77"/>
    <w:rsid w:val="00D57B23"/>
    <w:rsid w:val="00D70516"/>
    <w:rsid w:val="00D848C1"/>
    <w:rsid w:val="00D861A6"/>
    <w:rsid w:val="00DA085F"/>
    <w:rsid w:val="00DA7D1B"/>
    <w:rsid w:val="00DC7F78"/>
    <w:rsid w:val="00DD4873"/>
    <w:rsid w:val="00DE4EE2"/>
    <w:rsid w:val="00DF7D7D"/>
    <w:rsid w:val="00E0330E"/>
    <w:rsid w:val="00E0712F"/>
    <w:rsid w:val="00E50B2E"/>
    <w:rsid w:val="00E5504B"/>
    <w:rsid w:val="00E65CE0"/>
    <w:rsid w:val="00E71CB4"/>
    <w:rsid w:val="00E76016"/>
    <w:rsid w:val="00E84A62"/>
    <w:rsid w:val="00E87380"/>
    <w:rsid w:val="00EA39CE"/>
    <w:rsid w:val="00EB2892"/>
    <w:rsid w:val="00EB3F1E"/>
    <w:rsid w:val="00ED0C65"/>
    <w:rsid w:val="00ED22EF"/>
    <w:rsid w:val="00ED4BBF"/>
    <w:rsid w:val="00EF2A00"/>
    <w:rsid w:val="00F31002"/>
    <w:rsid w:val="00F32507"/>
    <w:rsid w:val="00F42D92"/>
    <w:rsid w:val="00F6250A"/>
    <w:rsid w:val="00F90641"/>
    <w:rsid w:val="00F9087E"/>
    <w:rsid w:val="00F910DF"/>
    <w:rsid w:val="00FA2765"/>
    <w:rsid w:val="00FA5997"/>
    <w:rsid w:val="00FD4F85"/>
    <w:rsid w:val="00FE2649"/>
    <w:rsid w:val="00FF60E9"/>
    <w:rsid w:val="010B675F"/>
    <w:rsid w:val="0162D7EC"/>
    <w:rsid w:val="019D6012"/>
    <w:rsid w:val="01E57B39"/>
    <w:rsid w:val="027A73DE"/>
    <w:rsid w:val="03D4562D"/>
    <w:rsid w:val="04B345A9"/>
    <w:rsid w:val="0502F77F"/>
    <w:rsid w:val="050A3ED5"/>
    <w:rsid w:val="05A84647"/>
    <w:rsid w:val="05B12C0B"/>
    <w:rsid w:val="0736A7B1"/>
    <w:rsid w:val="0749E63D"/>
    <w:rsid w:val="0821649A"/>
    <w:rsid w:val="083A9841"/>
    <w:rsid w:val="0886B23E"/>
    <w:rsid w:val="089F90DB"/>
    <w:rsid w:val="0937C156"/>
    <w:rsid w:val="09904752"/>
    <w:rsid w:val="09A52522"/>
    <w:rsid w:val="0A62BA9B"/>
    <w:rsid w:val="0B978F70"/>
    <w:rsid w:val="0BC2FB7B"/>
    <w:rsid w:val="0C85C4CD"/>
    <w:rsid w:val="0CCD5254"/>
    <w:rsid w:val="0DAD990A"/>
    <w:rsid w:val="0E4E3736"/>
    <w:rsid w:val="0EED48A2"/>
    <w:rsid w:val="0F63E2B1"/>
    <w:rsid w:val="0FADE403"/>
    <w:rsid w:val="108FBFE4"/>
    <w:rsid w:val="10D637B7"/>
    <w:rsid w:val="1159DF6B"/>
    <w:rsid w:val="115A5B06"/>
    <w:rsid w:val="11D4FA75"/>
    <w:rsid w:val="12AA6FD7"/>
    <w:rsid w:val="137145EF"/>
    <w:rsid w:val="137FDFE3"/>
    <w:rsid w:val="15B2F83F"/>
    <w:rsid w:val="1634CA6F"/>
    <w:rsid w:val="167A4C4E"/>
    <w:rsid w:val="184F8F82"/>
    <w:rsid w:val="18CA56A3"/>
    <w:rsid w:val="18EFB083"/>
    <w:rsid w:val="18F8FC4A"/>
    <w:rsid w:val="1A04F7A8"/>
    <w:rsid w:val="1BA7942F"/>
    <w:rsid w:val="1C864482"/>
    <w:rsid w:val="1FCFB53B"/>
    <w:rsid w:val="20EE17C8"/>
    <w:rsid w:val="2179F49C"/>
    <w:rsid w:val="2247006D"/>
    <w:rsid w:val="22EC5D63"/>
    <w:rsid w:val="22F76162"/>
    <w:rsid w:val="239C5857"/>
    <w:rsid w:val="248CB734"/>
    <w:rsid w:val="2541515B"/>
    <w:rsid w:val="255AF23D"/>
    <w:rsid w:val="2582FCD6"/>
    <w:rsid w:val="263D9D08"/>
    <w:rsid w:val="275C58DE"/>
    <w:rsid w:val="278BDA13"/>
    <w:rsid w:val="2809067C"/>
    <w:rsid w:val="2934FA59"/>
    <w:rsid w:val="29424E76"/>
    <w:rsid w:val="29774D04"/>
    <w:rsid w:val="2AF8B96A"/>
    <w:rsid w:val="2B342D11"/>
    <w:rsid w:val="2BBAB20C"/>
    <w:rsid w:val="2C4EAE5C"/>
    <w:rsid w:val="2CD1DAAB"/>
    <w:rsid w:val="2D5AA9BA"/>
    <w:rsid w:val="2D75E6FC"/>
    <w:rsid w:val="2DFF3C0D"/>
    <w:rsid w:val="2E65A278"/>
    <w:rsid w:val="30EBF1D3"/>
    <w:rsid w:val="34262D0D"/>
    <w:rsid w:val="342985A6"/>
    <w:rsid w:val="34A923FD"/>
    <w:rsid w:val="358035A9"/>
    <w:rsid w:val="365CB635"/>
    <w:rsid w:val="383C08BF"/>
    <w:rsid w:val="38D4445E"/>
    <w:rsid w:val="38E7F086"/>
    <w:rsid w:val="3918896E"/>
    <w:rsid w:val="3A7ACFC9"/>
    <w:rsid w:val="3A8B4D07"/>
    <w:rsid w:val="3AC74B56"/>
    <w:rsid w:val="3ACF7090"/>
    <w:rsid w:val="3B62713A"/>
    <w:rsid w:val="3C25939C"/>
    <w:rsid w:val="3CACDEB4"/>
    <w:rsid w:val="3CE9B2DA"/>
    <w:rsid w:val="3CF608C5"/>
    <w:rsid w:val="3E048F90"/>
    <w:rsid w:val="3FBB0447"/>
    <w:rsid w:val="427B26A4"/>
    <w:rsid w:val="42C20080"/>
    <w:rsid w:val="4311321E"/>
    <w:rsid w:val="43B04288"/>
    <w:rsid w:val="43E8DAC9"/>
    <w:rsid w:val="4474667B"/>
    <w:rsid w:val="457258BB"/>
    <w:rsid w:val="45820687"/>
    <w:rsid w:val="4774DDF7"/>
    <w:rsid w:val="4871BAA9"/>
    <w:rsid w:val="48BC4BEC"/>
    <w:rsid w:val="48ED9D15"/>
    <w:rsid w:val="492BA4C4"/>
    <w:rsid w:val="494479C7"/>
    <w:rsid w:val="4AE04A28"/>
    <w:rsid w:val="4EAADD3A"/>
    <w:rsid w:val="5036C9A4"/>
    <w:rsid w:val="508A26ED"/>
    <w:rsid w:val="50CDD683"/>
    <w:rsid w:val="5203F247"/>
    <w:rsid w:val="525B5C00"/>
    <w:rsid w:val="528F1F5F"/>
    <w:rsid w:val="537D0406"/>
    <w:rsid w:val="55867CB0"/>
    <w:rsid w:val="5592FCC2"/>
    <w:rsid w:val="560C213F"/>
    <w:rsid w:val="56328C68"/>
    <w:rsid w:val="5693A6FE"/>
    <w:rsid w:val="56CFDB86"/>
    <w:rsid w:val="5729A3B9"/>
    <w:rsid w:val="572FC942"/>
    <w:rsid w:val="57E816FD"/>
    <w:rsid w:val="586DE87F"/>
    <w:rsid w:val="5871C3F8"/>
    <w:rsid w:val="59166DC1"/>
    <w:rsid w:val="5A1407ED"/>
    <w:rsid w:val="5A676A04"/>
    <w:rsid w:val="5B588852"/>
    <w:rsid w:val="5CADD884"/>
    <w:rsid w:val="5D16EF26"/>
    <w:rsid w:val="5E124FDD"/>
    <w:rsid w:val="5E4103A6"/>
    <w:rsid w:val="5E78A93D"/>
    <w:rsid w:val="5EF04633"/>
    <w:rsid w:val="5F054AA9"/>
    <w:rsid w:val="5F41CC8E"/>
    <w:rsid w:val="5FAFCB49"/>
    <w:rsid w:val="5FFCB8FA"/>
    <w:rsid w:val="6057FE8E"/>
    <w:rsid w:val="60A547EA"/>
    <w:rsid w:val="60DFFE97"/>
    <w:rsid w:val="60F4E6CB"/>
    <w:rsid w:val="62796D50"/>
    <w:rsid w:val="6281C936"/>
    <w:rsid w:val="632C36F8"/>
    <w:rsid w:val="63F7B49E"/>
    <w:rsid w:val="647F62BE"/>
    <w:rsid w:val="65B10E12"/>
    <w:rsid w:val="6669B53D"/>
    <w:rsid w:val="6675D193"/>
    <w:rsid w:val="66EDF7A2"/>
    <w:rsid w:val="67DB9613"/>
    <w:rsid w:val="69EDFA7E"/>
    <w:rsid w:val="6A003C53"/>
    <w:rsid w:val="6ADF7CA5"/>
    <w:rsid w:val="6AE50D45"/>
    <w:rsid w:val="6BBBE231"/>
    <w:rsid w:val="6C438697"/>
    <w:rsid w:val="6CF2FCA6"/>
    <w:rsid w:val="6CFA5C5B"/>
    <w:rsid w:val="6D42C2E8"/>
    <w:rsid w:val="6DED8A03"/>
    <w:rsid w:val="6F62AC92"/>
    <w:rsid w:val="6F750364"/>
    <w:rsid w:val="7130D0B4"/>
    <w:rsid w:val="71EC1F50"/>
    <w:rsid w:val="72651292"/>
    <w:rsid w:val="72A7FC56"/>
    <w:rsid w:val="72DEDFEC"/>
    <w:rsid w:val="7306E3A5"/>
    <w:rsid w:val="7354D8F4"/>
    <w:rsid w:val="744A98DD"/>
    <w:rsid w:val="7476EF0A"/>
    <w:rsid w:val="7512E35A"/>
    <w:rsid w:val="7515F476"/>
    <w:rsid w:val="75462C34"/>
    <w:rsid w:val="75808C1C"/>
    <w:rsid w:val="7699C9E9"/>
    <w:rsid w:val="7737AD9A"/>
    <w:rsid w:val="7A7EEFEE"/>
    <w:rsid w:val="7B0CB592"/>
    <w:rsid w:val="7B5E9676"/>
    <w:rsid w:val="7B8FA778"/>
    <w:rsid w:val="7BE2ABA7"/>
    <w:rsid w:val="7C71BD76"/>
    <w:rsid w:val="7E2E264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08F019"/>
  <w15:docId w15:val="{66AE42F6-1F39-4E93-9810-B37F4A7F4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F73A1"/>
    <w:pPr>
      <w:spacing w:after="120"/>
    </w:pPr>
    <w:rPr>
      <w:rFonts w:ascii="Arial" w:eastAsia="Arial" w:hAnsi="Arial" w:cs="Arial"/>
    </w:rPr>
  </w:style>
  <w:style w:type="paragraph" w:styleId="Heading1">
    <w:name w:val="heading 1"/>
    <w:basedOn w:val="Normal"/>
    <w:uiPriority w:val="1"/>
    <w:qFormat/>
    <w:pPr>
      <w:spacing w:before="13"/>
      <w:ind w:left="120"/>
      <w:outlineLvl w:val="0"/>
    </w:pPr>
    <w:rPr>
      <w:sz w:val="28"/>
      <w:szCs w:val="28"/>
    </w:rPr>
  </w:style>
  <w:style w:type="paragraph" w:styleId="Heading2">
    <w:name w:val="heading 2"/>
    <w:basedOn w:val="Normal"/>
    <w:uiPriority w:val="1"/>
    <w:qFormat/>
    <w:rsid w:val="00BF73A1"/>
    <w:pPr>
      <w:ind w:left="115"/>
      <w:outlineLvl w:val="1"/>
    </w:pPr>
    <w:rPr>
      <w:b/>
      <w:bCs/>
      <w:sz w:val="26"/>
      <w:szCs w:val="26"/>
    </w:rPr>
  </w:style>
  <w:style w:type="paragraph" w:styleId="Heading4">
    <w:name w:val="heading 4"/>
    <w:basedOn w:val="Normal"/>
    <w:next w:val="Normal"/>
    <w:link w:val="Heading4Char"/>
    <w:uiPriority w:val="9"/>
    <w:semiHidden/>
    <w:unhideWhenUsed/>
    <w:qFormat/>
    <w:rsid w:val="00B31F2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560" w:right="117" w:hanging="294"/>
      <w:jc w:val="both"/>
    </w:pPr>
  </w:style>
  <w:style w:type="paragraph" w:customStyle="1" w:styleId="TableParagraph">
    <w:name w:val="Table Paragraph"/>
    <w:basedOn w:val="Normal"/>
    <w:uiPriority w:val="1"/>
    <w:qFormat/>
  </w:style>
  <w:style w:type="character" w:styleId="Hyperlink">
    <w:name w:val="Hyperlink"/>
    <w:basedOn w:val="DefaultParagraphFont"/>
    <w:uiPriority w:val="99"/>
    <w:rsid w:val="002D6C1A"/>
    <w:rPr>
      <w:color w:val="0000FF"/>
      <w:u w:val="single"/>
    </w:rPr>
  </w:style>
  <w:style w:type="character" w:styleId="Strong">
    <w:name w:val="Strong"/>
    <w:basedOn w:val="DefaultParagraphFont"/>
    <w:qFormat/>
    <w:rsid w:val="002D6C1A"/>
    <w:rPr>
      <w:b/>
      <w:bCs/>
    </w:rPr>
  </w:style>
  <w:style w:type="paragraph" w:styleId="BalloonText">
    <w:name w:val="Balloon Text"/>
    <w:basedOn w:val="Normal"/>
    <w:link w:val="BalloonTextChar"/>
    <w:uiPriority w:val="99"/>
    <w:semiHidden/>
    <w:unhideWhenUsed/>
    <w:rsid w:val="00487F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7F37"/>
    <w:rPr>
      <w:rFonts w:ascii="Segoe UI" w:eastAsia="Arial" w:hAnsi="Segoe UI" w:cs="Segoe UI"/>
      <w:sz w:val="18"/>
      <w:szCs w:val="18"/>
    </w:rPr>
  </w:style>
  <w:style w:type="character" w:customStyle="1" w:styleId="Heading4Char">
    <w:name w:val="Heading 4 Char"/>
    <w:basedOn w:val="DefaultParagraphFont"/>
    <w:link w:val="Heading4"/>
    <w:uiPriority w:val="9"/>
    <w:semiHidden/>
    <w:rsid w:val="00B31F2A"/>
    <w:rPr>
      <w:rFonts w:asciiTheme="majorHAnsi" w:eastAsiaTheme="majorEastAsia" w:hAnsiTheme="majorHAnsi" w:cstheme="majorBidi"/>
      <w:i/>
      <w:iCs/>
      <w:color w:val="365F91" w:themeColor="accent1" w:themeShade="BF"/>
    </w:rPr>
  </w:style>
  <w:style w:type="paragraph" w:styleId="Caption">
    <w:name w:val="caption"/>
    <w:basedOn w:val="Normal"/>
    <w:next w:val="Normal"/>
    <w:uiPriority w:val="35"/>
    <w:unhideWhenUsed/>
    <w:qFormat/>
    <w:rsid w:val="00B02370"/>
    <w:pPr>
      <w:spacing w:after="200"/>
    </w:pPr>
    <w:rPr>
      <w:i/>
      <w:iCs/>
      <w:color w:val="1F497D" w:themeColor="text2"/>
      <w:sz w:val="18"/>
      <w:szCs w:val="18"/>
    </w:rPr>
  </w:style>
  <w:style w:type="table" w:styleId="TableGrid">
    <w:name w:val="Table Grid"/>
    <w:basedOn w:val="TableNormal"/>
    <w:uiPriority w:val="39"/>
    <w:rsid w:val="00A844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otkey-layer">
    <w:name w:val="hotkey-layer"/>
    <w:basedOn w:val="DefaultParagraphFont"/>
    <w:rsid w:val="008F3B83"/>
  </w:style>
  <w:style w:type="character" w:customStyle="1" w:styleId="UnresolvedMention1">
    <w:name w:val="Unresolved Mention1"/>
    <w:basedOn w:val="DefaultParagraphFont"/>
    <w:uiPriority w:val="99"/>
    <w:semiHidden/>
    <w:unhideWhenUsed/>
    <w:rsid w:val="00985B3C"/>
    <w:rPr>
      <w:color w:val="605E5C"/>
      <w:shd w:val="clear" w:color="auto" w:fill="E1DFDD"/>
    </w:rPr>
  </w:style>
  <w:style w:type="character" w:styleId="CommentReference">
    <w:name w:val="annotation reference"/>
    <w:basedOn w:val="DefaultParagraphFont"/>
    <w:uiPriority w:val="99"/>
    <w:semiHidden/>
    <w:unhideWhenUsed/>
    <w:rsid w:val="006B0C1C"/>
    <w:rPr>
      <w:sz w:val="16"/>
      <w:szCs w:val="16"/>
    </w:rPr>
  </w:style>
  <w:style w:type="paragraph" w:styleId="CommentText">
    <w:name w:val="annotation text"/>
    <w:basedOn w:val="Normal"/>
    <w:link w:val="CommentTextChar"/>
    <w:uiPriority w:val="99"/>
    <w:semiHidden/>
    <w:unhideWhenUsed/>
    <w:rsid w:val="006B0C1C"/>
    <w:rPr>
      <w:sz w:val="20"/>
      <w:szCs w:val="20"/>
    </w:rPr>
  </w:style>
  <w:style w:type="character" w:customStyle="1" w:styleId="CommentTextChar">
    <w:name w:val="Comment Text Char"/>
    <w:basedOn w:val="DefaultParagraphFont"/>
    <w:link w:val="CommentText"/>
    <w:uiPriority w:val="99"/>
    <w:semiHidden/>
    <w:rsid w:val="006B0C1C"/>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6B0C1C"/>
    <w:rPr>
      <w:b/>
      <w:bCs/>
    </w:rPr>
  </w:style>
  <w:style w:type="character" w:customStyle="1" w:styleId="CommentSubjectChar">
    <w:name w:val="Comment Subject Char"/>
    <w:basedOn w:val="CommentTextChar"/>
    <w:link w:val="CommentSubject"/>
    <w:uiPriority w:val="99"/>
    <w:semiHidden/>
    <w:rsid w:val="006B0C1C"/>
    <w:rPr>
      <w:rFonts w:ascii="Arial" w:eastAsia="Arial" w:hAnsi="Arial" w:cs="Arial"/>
      <w:b/>
      <w:bCs/>
      <w:sz w:val="20"/>
      <w:szCs w:val="20"/>
    </w:rPr>
  </w:style>
  <w:style w:type="character" w:styleId="FollowedHyperlink">
    <w:name w:val="FollowedHyperlink"/>
    <w:basedOn w:val="DefaultParagraphFont"/>
    <w:uiPriority w:val="99"/>
    <w:semiHidden/>
    <w:unhideWhenUsed/>
    <w:rsid w:val="006407E6"/>
    <w:rPr>
      <w:color w:val="800080" w:themeColor="followedHyperlink"/>
      <w:u w:val="single"/>
    </w:rPr>
  </w:style>
  <w:style w:type="paragraph" w:styleId="Revision">
    <w:name w:val="Revision"/>
    <w:hidden/>
    <w:uiPriority w:val="99"/>
    <w:semiHidden/>
    <w:rsid w:val="001B14BD"/>
    <w:pPr>
      <w:widowControl/>
      <w:autoSpaceDE/>
      <w:autoSpaceDN/>
    </w:pPr>
    <w:rPr>
      <w:rFonts w:ascii="Arial" w:eastAsia="Arial" w:hAnsi="Arial" w:cs="Arial"/>
    </w:rPr>
  </w:style>
  <w:style w:type="paragraph" w:styleId="Header">
    <w:name w:val="header"/>
    <w:basedOn w:val="Normal"/>
    <w:link w:val="HeaderChar"/>
    <w:uiPriority w:val="99"/>
    <w:semiHidden/>
    <w:unhideWhenUsed/>
    <w:rsid w:val="00B63C66"/>
    <w:pPr>
      <w:tabs>
        <w:tab w:val="center" w:pos="4680"/>
        <w:tab w:val="right" w:pos="9360"/>
      </w:tabs>
    </w:pPr>
  </w:style>
  <w:style w:type="character" w:customStyle="1" w:styleId="HeaderChar">
    <w:name w:val="Header Char"/>
    <w:basedOn w:val="DefaultParagraphFont"/>
    <w:link w:val="Header"/>
    <w:uiPriority w:val="99"/>
    <w:semiHidden/>
    <w:rsid w:val="00B63C66"/>
    <w:rPr>
      <w:rFonts w:ascii="Arial" w:eastAsia="Arial" w:hAnsi="Arial" w:cs="Arial"/>
    </w:rPr>
  </w:style>
  <w:style w:type="paragraph" w:styleId="Footer">
    <w:name w:val="footer"/>
    <w:basedOn w:val="Normal"/>
    <w:link w:val="FooterChar"/>
    <w:uiPriority w:val="99"/>
    <w:semiHidden/>
    <w:unhideWhenUsed/>
    <w:rsid w:val="00B63C66"/>
    <w:pPr>
      <w:tabs>
        <w:tab w:val="center" w:pos="4680"/>
        <w:tab w:val="right" w:pos="9360"/>
      </w:tabs>
    </w:pPr>
  </w:style>
  <w:style w:type="character" w:customStyle="1" w:styleId="FooterChar">
    <w:name w:val="Footer Char"/>
    <w:basedOn w:val="DefaultParagraphFont"/>
    <w:link w:val="Footer"/>
    <w:uiPriority w:val="99"/>
    <w:semiHidden/>
    <w:rsid w:val="00B63C66"/>
    <w:rPr>
      <w:rFonts w:ascii="Arial" w:eastAsia="Arial" w:hAnsi="Arial" w:cs="Arial"/>
    </w:rPr>
  </w:style>
  <w:style w:type="character" w:customStyle="1" w:styleId="normaltextrun">
    <w:name w:val="normaltextrun"/>
    <w:basedOn w:val="DefaultParagraphFont"/>
    <w:rsid w:val="00EA39CE"/>
  </w:style>
  <w:style w:type="character" w:styleId="UnresolvedMention">
    <w:name w:val="Unresolved Mention"/>
    <w:basedOn w:val="DefaultParagraphFont"/>
    <w:uiPriority w:val="99"/>
    <w:semiHidden/>
    <w:unhideWhenUsed/>
    <w:rsid w:val="00A20E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18391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uiso@iu.edu" TargetMode="External"/><Relationship Id="rId18" Type="http://schemas.openxmlformats.org/officeDocument/2006/relationships/hyperlink" Target="https://policies.iu.edu/policies/it-28-cyber-risk-mitigation/index.htm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policies.iu.edu/policies/aca-83-remote-work-for-academic-appointees/index.html" TargetMode="External"/><Relationship Id="rId7" Type="http://schemas.openxmlformats.org/officeDocument/2006/relationships/settings" Target="settings.xml"/><Relationship Id="rId12" Type="http://schemas.openxmlformats.org/officeDocument/2006/relationships/hyperlink" Target="mailto:uiso@iu.edu" TargetMode="External"/><Relationship Id="rId17" Type="http://schemas.openxmlformats.org/officeDocument/2006/relationships/hyperlink" Target="https://policies.iu.edu/policies/it-18-accounts-administration/index.html"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policies.iu.edu/policies/it-03-eligibility-use-it-resources/index.html" TargetMode="External"/><Relationship Id="rId20" Type="http://schemas.openxmlformats.org/officeDocument/2006/relationships/hyperlink" Target="https://policies.iu.edu/policies/hr-06-80-remote-work-employees/index.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uiso@iu.edu" TargetMode="External"/><Relationship Id="rId5" Type="http://schemas.openxmlformats.org/officeDocument/2006/relationships/numbering" Target="numbering.xml"/><Relationship Id="rId15" Type="http://schemas.openxmlformats.org/officeDocument/2006/relationships/hyperlink" Target="https://informationsecurity.iu.edu/policies/standards/it12-security-categorization-procedure.docx" TargetMode="External"/><Relationship Id="rId23" Type="http://schemas.openxmlformats.org/officeDocument/2006/relationships/hyperlink" Target="http://policies.iu.edu/policies/categories/information-it/it/IT-02.shtml" TargetMode="External"/><Relationship Id="rId10" Type="http://schemas.openxmlformats.org/officeDocument/2006/relationships/endnotes" Target="endnotes.xml"/><Relationship Id="rId19" Type="http://schemas.openxmlformats.org/officeDocument/2006/relationships/hyperlink" Target="https://informationsecurity.iu.edu/policies/standards/it121.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olicies.iu.edu/policies/it-12-security-it-resources/index.html" TargetMode="External"/><Relationship Id="rId22" Type="http://schemas.openxmlformats.org/officeDocument/2006/relationships/hyperlink" Target="https://policies.iu.edu/policies/dm-02-disclosing-institutional-information/index.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096F4BD81B6B4D848256F68269754D" ma:contentTypeVersion="4" ma:contentTypeDescription="Create a new document." ma:contentTypeScope="" ma:versionID="7ef27137b6ff9c5324ad6d672d04e1c7">
  <xsd:schema xmlns:xsd="http://www.w3.org/2001/XMLSchema" xmlns:xs="http://www.w3.org/2001/XMLSchema" xmlns:p="http://schemas.microsoft.com/office/2006/metadata/properties" xmlns:ns2="a4226807-11b8-43ea-b8a7-1b118bdd9583" targetNamespace="http://schemas.microsoft.com/office/2006/metadata/properties" ma:root="true" ma:fieldsID="5910780c437ea360e5e3b7c8563bd912" ns2:_="">
    <xsd:import namespace="a4226807-11b8-43ea-b8a7-1b118bdd958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226807-11b8-43ea-b8a7-1b118bdd95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92DB90-9FBA-4D21-916D-640BD8F359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226807-11b8-43ea-b8a7-1b118bdd95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1C2BC7-6787-4278-9FE2-389A2FC597E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A973D1F-D3B8-4C0A-BEA8-6C5D75FFE684}">
  <ds:schemaRefs>
    <ds:schemaRef ds:uri="http://schemas.microsoft.com/sharepoint/v3/contenttype/forms"/>
  </ds:schemaRefs>
</ds:datastoreItem>
</file>

<file path=customXml/itemProps4.xml><?xml version="1.0" encoding="utf-8"?>
<ds:datastoreItem xmlns:ds="http://schemas.openxmlformats.org/officeDocument/2006/customXml" ds:itemID="{BDA23A1F-4648-4AEE-838C-FD4E32BA2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5</Pages>
  <Words>1225</Words>
  <Characters>6983</Characters>
  <Application>Microsoft Office Word</Application>
  <DocSecurity>0</DocSecurity>
  <Lines>58</Lines>
  <Paragraphs>16</Paragraphs>
  <ScaleCrop>false</ScaleCrop>
  <Company>Indiana University</Company>
  <LinksUpToDate>false</LinksUpToDate>
  <CharactersWithSpaces>8192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Kincaid, Jennifer U</dc:creator>
  <cp:lastModifiedBy>Cosens, Eric D</cp:lastModifiedBy>
  <cp:revision>24</cp:revision>
  <dcterms:created xsi:type="dcterms:W3CDTF">2023-04-21T17:52:00Z</dcterms:created>
  <dcterms:modified xsi:type="dcterms:W3CDTF">2023-04-28T13:09:00Z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2017-07-06T00:00:00Z</vt:filetime>
  </property>
  <property fmtid="{D5CDD505-2E9C-101B-9397-08002B2CF9AE}" pid="3" name="Creator">
    <vt:lpwstr>Apache FOP Version 1.0</vt:lpwstr>
  </property>
  <property fmtid="{D5CDD505-2E9C-101B-9397-08002B2CF9AE}" pid="4" name="LastSaved">
    <vt:filetime>2017-07-06T00:00:00Z</vt:filetime>
  </property>
  <property fmtid="{D5CDD505-2E9C-101B-9397-08002B2CF9AE}" pid="5" name="ContentTypeId">
    <vt:lpwstr>0x010100FC096F4BD81B6B4D848256F68269754D</vt:lpwstr>
  </property>
  <property fmtid="{D5CDD505-2E9C-101B-9397-08002B2CF9AE}" pid="6" name="MSIP_Label_414b3c7e-3bfa-45f1-b28d-09d7fca8a9b7_Enabled">
    <vt:lpwstr>true</vt:lpwstr>
  </property>
  <property fmtid="{D5CDD505-2E9C-101B-9397-08002B2CF9AE}" pid="7" name="MSIP_Label_414b3c7e-3bfa-45f1-b28d-09d7fca8a9b7_SetDate">
    <vt:lpwstr>2023-04-21T17:04:03Z</vt:lpwstr>
  </property>
  <property fmtid="{D5CDD505-2E9C-101B-9397-08002B2CF9AE}" pid="8" name="MSIP_Label_414b3c7e-3bfa-45f1-b28d-09d7fca8a9b7_Method">
    <vt:lpwstr>Standard</vt:lpwstr>
  </property>
  <property fmtid="{D5CDD505-2E9C-101B-9397-08002B2CF9AE}" pid="9" name="MSIP_Label_414b3c7e-3bfa-45f1-b28d-09d7fca8a9b7_Name">
    <vt:lpwstr>University Internal</vt:lpwstr>
  </property>
  <property fmtid="{D5CDD505-2E9C-101B-9397-08002B2CF9AE}" pid="10" name="MSIP_Label_414b3c7e-3bfa-45f1-b28d-09d7fca8a9b7_SiteId">
    <vt:lpwstr>1113be34-aed1-4d00-ab4b-cdd02510be91</vt:lpwstr>
  </property>
  <property fmtid="{D5CDD505-2E9C-101B-9397-08002B2CF9AE}" pid="11" name="MSIP_Label_414b3c7e-3bfa-45f1-b28d-09d7fca8a9b7_ActionId">
    <vt:lpwstr>a0c3c309-24da-4c9d-91f3-1cf4780b62bf</vt:lpwstr>
  </property>
  <property fmtid="{D5CDD505-2E9C-101B-9397-08002B2CF9AE}" pid="12" name="MSIP_Label_414b3c7e-3bfa-45f1-b28d-09d7fca8a9b7_ContentBits">
    <vt:lpwstr>0</vt:lpwstr>
  </property>
</Properties>
</file>